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A2826F" w14:textId="0AA0234D" w:rsidR="002C68CF" w:rsidRDefault="002C68CF" w:rsidP="002019E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C770469" wp14:editId="3CF0F5E7">
            <wp:extent cx="4791075" cy="552450"/>
            <wp:effectExtent l="0" t="0" r="9525" b="0"/>
            <wp:docPr id="1" name="Рисунок 1" descr="C:\Users\IgoshinaEV\Pictures\для универсальных баннеров\Лого в строчку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IgoshinaEV\Pictures\для универсальных баннеров\Лого в строчку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F4CC1" w14:textId="481F3120" w:rsidR="004C62C2" w:rsidRPr="002019E2" w:rsidRDefault="001C0B99" w:rsidP="002019E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19E2">
        <w:rPr>
          <w:rFonts w:ascii="Times New Roman" w:hAnsi="Times New Roman" w:cs="Times New Roman"/>
          <w:sz w:val="28"/>
          <w:szCs w:val="28"/>
        </w:rPr>
        <w:t xml:space="preserve">В </w:t>
      </w:r>
      <w:r w:rsidR="004C62C2" w:rsidRPr="002019E2">
        <w:rPr>
          <w:rFonts w:ascii="Times New Roman" w:hAnsi="Times New Roman" w:cs="Times New Roman"/>
          <w:sz w:val="28"/>
          <w:szCs w:val="28"/>
        </w:rPr>
        <w:t xml:space="preserve">2019 году </w:t>
      </w:r>
      <w:r w:rsidR="00A17EB6" w:rsidRPr="002019E2">
        <w:rPr>
          <w:rFonts w:ascii="Times New Roman" w:hAnsi="Times New Roman" w:cs="Times New Roman"/>
          <w:sz w:val="28"/>
          <w:szCs w:val="28"/>
        </w:rPr>
        <w:t>кадастровую стоимость недвижимости установят</w:t>
      </w:r>
      <w:r w:rsidR="004C62C2" w:rsidRPr="002019E2">
        <w:rPr>
          <w:rFonts w:ascii="Times New Roman" w:hAnsi="Times New Roman" w:cs="Times New Roman"/>
          <w:sz w:val="28"/>
          <w:szCs w:val="28"/>
        </w:rPr>
        <w:t xml:space="preserve"> в </w:t>
      </w:r>
      <w:r w:rsidR="00F01B30">
        <w:rPr>
          <w:rFonts w:ascii="Times New Roman" w:hAnsi="Times New Roman" w:cs="Times New Roman"/>
          <w:sz w:val="28"/>
          <w:szCs w:val="28"/>
        </w:rPr>
        <w:t>65</w:t>
      </w:r>
      <w:r w:rsidR="00F01B30" w:rsidRPr="002019E2">
        <w:rPr>
          <w:rFonts w:ascii="Times New Roman" w:hAnsi="Times New Roman" w:cs="Times New Roman"/>
          <w:sz w:val="28"/>
          <w:szCs w:val="28"/>
        </w:rPr>
        <w:t xml:space="preserve"> </w:t>
      </w:r>
      <w:r w:rsidR="004C62C2" w:rsidRPr="002019E2">
        <w:rPr>
          <w:rFonts w:ascii="Times New Roman" w:hAnsi="Times New Roman" w:cs="Times New Roman"/>
          <w:sz w:val="28"/>
          <w:szCs w:val="28"/>
        </w:rPr>
        <w:t xml:space="preserve">регионах </w:t>
      </w:r>
    </w:p>
    <w:p w14:paraId="167BF535" w14:textId="25868442" w:rsidR="004C62C2" w:rsidRPr="003F4983" w:rsidRDefault="008B7A59" w:rsidP="001C0B9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983">
        <w:rPr>
          <w:rFonts w:ascii="Times New Roman" w:hAnsi="Times New Roman" w:cs="Times New Roman"/>
          <w:sz w:val="28"/>
          <w:szCs w:val="28"/>
        </w:rPr>
        <w:t>В 2019 году</w:t>
      </w:r>
      <w:r w:rsidR="0006423E" w:rsidRPr="003F4983">
        <w:rPr>
          <w:rFonts w:ascii="Times New Roman" w:hAnsi="Times New Roman" w:cs="Times New Roman"/>
          <w:sz w:val="28"/>
          <w:szCs w:val="28"/>
        </w:rPr>
        <w:t xml:space="preserve"> </w:t>
      </w:r>
      <w:r w:rsidR="00F01B30" w:rsidRPr="003F4983">
        <w:rPr>
          <w:rFonts w:ascii="Times New Roman" w:hAnsi="Times New Roman" w:cs="Times New Roman"/>
          <w:sz w:val="28"/>
          <w:szCs w:val="28"/>
        </w:rPr>
        <w:t xml:space="preserve">65 </w:t>
      </w:r>
      <w:r w:rsidRPr="003F4983">
        <w:rPr>
          <w:rFonts w:ascii="Times New Roman" w:hAnsi="Times New Roman" w:cs="Times New Roman"/>
          <w:sz w:val="28"/>
          <w:szCs w:val="28"/>
        </w:rPr>
        <w:t xml:space="preserve">регионов России приступили к проведению </w:t>
      </w:r>
      <w:r w:rsidR="00DF344B" w:rsidRPr="003F4983">
        <w:rPr>
          <w:rFonts w:ascii="Times New Roman" w:hAnsi="Times New Roman" w:cs="Times New Roman"/>
          <w:sz w:val="28"/>
          <w:szCs w:val="28"/>
        </w:rPr>
        <w:t>государственной кадастровой оценки</w:t>
      </w:r>
      <w:r w:rsidRPr="003F4983">
        <w:rPr>
          <w:rFonts w:ascii="Times New Roman" w:hAnsi="Times New Roman" w:cs="Times New Roman"/>
          <w:sz w:val="28"/>
          <w:szCs w:val="28"/>
        </w:rPr>
        <w:t xml:space="preserve"> согласно 237-ФЗ. </w:t>
      </w:r>
      <w:r w:rsidR="001004C9" w:rsidRPr="003F4983">
        <w:rPr>
          <w:rFonts w:ascii="Times New Roman" w:hAnsi="Times New Roman" w:cs="Times New Roman"/>
          <w:sz w:val="28"/>
          <w:szCs w:val="28"/>
        </w:rPr>
        <w:t>В</w:t>
      </w:r>
      <w:r w:rsidR="0006423E" w:rsidRPr="003F4983">
        <w:rPr>
          <w:rFonts w:ascii="Times New Roman" w:hAnsi="Times New Roman" w:cs="Times New Roman"/>
          <w:sz w:val="28"/>
          <w:szCs w:val="28"/>
        </w:rPr>
        <w:t xml:space="preserve"> </w:t>
      </w:r>
      <w:r w:rsidR="00F05B8C" w:rsidRPr="003F4983">
        <w:rPr>
          <w:rFonts w:ascii="Times New Roman" w:hAnsi="Times New Roman" w:cs="Times New Roman"/>
          <w:sz w:val="28"/>
          <w:szCs w:val="28"/>
        </w:rPr>
        <w:t>16</w:t>
      </w:r>
      <w:r w:rsidR="0006423E" w:rsidRPr="003F49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6423E" w:rsidRPr="003F4983">
        <w:rPr>
          <w:rFonts w:ascii="Times New Roman" w:hAnsi="Times New Roman" w:cs="Times New Roman"/>
          <w:sz w:val="28"/>
          <w:szCs w:val="28"/>
        </w:rPr>
        <w:t>субъектах</w:t>
      </w:r>
      <w:proofErr w:type="gramEnd"/>
      <w:r w:rsidR="0006423E" w:rsidRPr="003F4983">
        <w:rPr>
          <w:rFonts w:ascii="Times New Roman" w:hAnsi="Times New Roman" w:cs="Times New Roman"/>
          <w:sz w:val="28"/>
          <w:szCs w:val="28"/>
        </w:rPr>
        <w:t xml:space="preserve"> ГКО проводится в отношении всех видов объе</w:t>
      </w:r>
      <w:r w:rsidR="004C62C2" w:rsidRPr="003F4983">
        <w:rPr>
          <w:rFonts w:ascii="Times New Roman" w:hAnsi="Times New Roman" w:cs="Times New Roman"/>
          <w:sz w:val="28"/>
          <w:szCs w:val="28"/>
        </w:rPr>
        <w:t xml:space="preserve">ктов капитального строительства. </w:t>
      </w:r>
    </w:p>
    <w:p w14:paraId="0C7E092B" w14:textId="77777777" w:rsidR="00161D78" w:rsidRPr="00161D78" w:rsidRDefault="003F4983" w:rsidP="001C0B99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1D78">
        <w:rPr>
          <w:rFonts w:ascii="Times New Roman" w:hAnsi="Times New Roman" w:cs="Times New Roman"/>
          <w:b/>
          <w:sz w:val="28"/>
          <w:szCs w:val="28"/>
        </w:rPr>
        <w:t>На территории Курской области в 2019 году проводят государственную кадастровую оценку земель особо охраняемых территорий и объектов, земель водного фонда и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</w:t>
      </w:r>
      <w:r w:rsidR="00161D78" w:rsidRPr="00161D78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49482C33" w14:textId="2C5BC8CF" w:rsidR="004067C2" w:rsidRDefault="004067C2" w:rsidP="004067C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A17EB6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оде государственной кадастровой оценки (ГКО) устанавливается кадастровая стоимость объектов недвижимости – основ</w:t>
      </w:r>
      <w:r w:rsidR="00F44FD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67C2">
        <w:rPr>
          <w:rFonts w:ascii="Times New Roman" w:hAnsi="Times New Roman" w:cs="Times New Roman"/>
          <w:sz w:val="28"/>
          <w:szCs w:val="28"/>
        </w:rPr>
        <w:t xml:space="preserve">расчета налога на недвижимое имущество. Для того чтобы налог рассчитывался справедливо, требуется регулярная актуализация данных о кадастровой стоимости. </w:t>
      </w:r>
    </w:p>
    <w:p w14:paraId="393B2A28" w14:textId="2E8C636C" w:rsidR="004067C2" w:rsidRDefault="00F44FD2" w:rsidP="004067C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целом</w:t>
      </w:r>
      <w:proofErr w:type="gramEnd"/>
      <w:r w:rsidR="00971F49">
        <w:rPr>
          <w:rFonts w:ascii="Times New Roman" w:hAnsi="Times New Roman" w:cs="Times New Roman"/>
          <w:sz w:val="28"/>
          <w:szCs w:val="28"/>
        </w:rPr>
        <w:t xml:space="preserve"> ГКО </w:t>
      </w:r>
      <w:r w:rsidR="004C62C2">
        <w:rPr>
          <w:rFonts w:ascii="Times New Roman" w:hAnsi="Times New Roman" w:cs="Times New Roman"/>
          <w:sz w:val="28"/>
          <w:szCs w:val="28"/>
        </w:rPr>
        <w:t xml:space="preserve">по разным видам объектов </w:t>
      </w:r>
      <w:r w:rsidR="00F05B8C">
        <w:rPr>
          <w:rFonts w:ascii="Times New Roman" w:hAnsi="Times New Roman" w:cs="Times New Roman"/>
          <w:sz w:val="28"/>
          <w:szCs w:val="28"/>
        </w:rPr>
        <w:t xml:space="preserve">недвижимости </w:t>
      </w:r>
      <w:r w:rsidR="004C62C2">
        <w:rPr>
          <w:rFonts w:ascii="Times New Roman" w:hAnsi="Times New Roman" w:cs="Times New Roman"/>
          <w:sz w:val="28"/>
          <w:szCs w:val="28"/>
        </w:rPr>
        <w:t>пров</w:t>
      </w:r>
      <w:r w:rsidR="00F05B8C">
        <w:rPr>
          <w:rFonts w:ascii="Times New Roman" w:hAnsi="Times New Roman" w:cs="Times New Roman"/>
          <w:sz w:val="28"/>
          <w:szCs w:val="28"/>
        </w:rPr>
        <w:t>о</w:t>
      </w:r>
      <w:r w:rsidR="004C62C2">
        <w:rPr>
          <w:rFonts w:ascii="Times New Roman" w:hAnsi="Times New Roman" w:cs="Times New Roman"/>
          <w:sz w:val="28"/>
          <w:szCs w:val="28"/>
        </w:rPr>
        <w:t>д</w:t>
      </w:r>
      <w:r w:rsidR="00F05B8C">
        <w:rPr>
          <w:rFonts w:ascii="Times New Roman" w:hAnsi="Times New Roman" w:cs="Times New Roman"/>
          <w:sz w:val="28"/>
          <w:szCs w:val="28"/>
        </w:rPr>
        <w:t>ится в</w:t>
      </w:r>
      <w:r w:rsidR="004C62C2">
        <w:rPr>
          <w:rFonts w:ascii="Times New Roman" w:hAnsi="Times New Roman" w:cs="Times New Roman"/>
          <w:sz w:val="28"/>
          <w:szCs w:val="28"/>
        </w:rPr>
        <w:t xml:space="preserve"> </w:t>
      </w:r>
      <w:r w:rsidR="00F01B30">
        <w:rPr>
          <w:rFonts w:ascii="Times New Roman" w:hAnsi="Times New Roman" w:cs="Times New Roman"/>
          <w:sz w:val="28"/>
          <w:szCs w:val="28"/>
        </w:rPr>
        <w:t xml:space="preserve">65 </w:t>
      </w:r>
      <w:r w:rsidR="004C62C2">
        <w:rPr>
          <w:rFonts w:ascii="Times New Roman" w:hAnsi="Times New Roman" w:cs="Times New Roman"/>
          <w:sz w:val="28"/>
          <w:szCs w:val="28"/>
        </w:rPr>
        <w:t>региона</w:t>
      </w:r>
      <w:r w:rsidR="00F05B8C">
        <w:rPr>
          <w:rFonts w:ascii="Times New Roman" w:hAnsi="Times New Roman" w:cs="Times New Roman"/>
          <w:sz w:val="28"/>
          <w:szCs w:val="28"/>
        </w:rPr>
        <w:t>х</w:t>
      </w:r>
      <w:r w:rsidR="004C62C2">
        <w:rPr>
          <w:rFonts w:ascii="Times New Roman" w:hAnsi="Times New Roman" w:cs="Times New Roman"/>
          <w:sz w:val="28"/>
          <w:szCs w:val="28"/>
        </w:rPr>
        <w:t xml:space="preserve"> страны. </w:t>
      </w:r>
      <w:r w:rsidR="00A17EB6">
        <w:rPr>
          <w:rFonts w:ascii="Times New Roman" w:hAnsi="Times New Roman" w:cs="Times New Roman"/>
          <w:sz w:val="28"/>
          <w:szCs w:val="28"/>
        </w:rPr>
        <w:t xml:space="preserve">Эксперты отмечают, что процесс </w:t>
      </w:r>
      <w:r w:rsidR="003056A8">
        <w:rPr>
          <w:rFonts w:ascii="Times New Roman" w:hAnsi="Times New Roman" w:cs="Times New Roman"/>
          <w:sz w:val="28"/>
          <w:szCs w:val="28"/>
        </w:rPr>
        <w:t xml:space="preserve">кадастровой оценки </w:t>
      </w:r>
      <w:r w:rsidR="00A17EB6">
        <w:rPr>
          <w:rFonts w:ascii="Times New Roman" w:hAnsi="Times New Roman" w:cs="Times New Roman"/>
          <w:sz w:val="28"/>
          <w:szCs w:val="28"/>
        </w:rPr>
        <w:t>в отношении разных видов недвижимости может быть постепенным.</w:t>
      </w:r>
    </w:p>
    <w:p w14:paraId="10FD6CD6" w14:textId="5A88C4F3" w:rsidR="00547C0F" w:rsidRDefault="00A17EB6" w:rsidP="00547C0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0B99">
        <w:rPr>
          <w:rFonts w:ascii="Times New Roman" w:hAnsi="Times New Roman" w:cs="Times New Roman"/>
          <w:sz w:val="28"/>
          <w:szCs w:val="28"/>
        </w:rPr>
        <w:t xml:space="preserve">В </w:t>
      </w:r>
      <w:r w:rsidR="00E86A03" w:rsidRPr="001C0B99">
        <w:rPr>
          <w:rFonts w:ascii="Times New Roman" w:hAnsi="Times New Roman" w:cs="Times New Roman"/>
          <w:sz w:val="28"/>
          <w:szCs w:val="28"/>
        </w:rPr>
        <w:t xml:space="preserve">России </w:t>
      </w:r>
      <w:hyperlink r:id="rId6" w:history="1">
        <w:r w:rsidR="00E86A03" w:rsidRPr="00547C0F">
          <w:rPr>
            <w:rStyle w:val="a8"/>
            <w:rFonts w:ascii="Times New Roman" w:hAnsi="Times New Roman" w:cs="Times New Roman"/>
            <w:color w:val="2F5496" w:themeColor="accent5" w:themeShade="BF"/>
            <w:sz w:val="28"/>
            <w:szCs w:val="28"/>
          </w:rPr>
          <w:t xml:space="preserve">продолжается переходный период от определения кадастровой стоимости </w:t>
        </w:r>
        <w:r w:rsidR="00D97D91">
          <w:rPr>
            <w:rStyle w:val="a8"/>
            <w:rFonts w:ascii="Times New Roman" w:hAnsi="Times New Roman" w:cs="Times New Roman"/>
            <w:color w:val="2F5496" w:themeColor="accent5" w:themeShade="BF"/>
            <w:sz w:val="28"/>
            <w:szCs w:val="28"/>
          </w:rPr>
          <w:t>в соответствии с</w:t>
        </w:r>
        <w:r w:rsidR="00F44FD2" w:rsidRPr="00547C0F">
          <w:rPr>
            <w:rStyle w:val="a8"/>
            <w:rFonts w:ascii="Times New Roman" w:hAnsi="Times New Roman" w:cs="Times New Roman"/>
            <w:color w:val="2F5496" w:themeColor="accent5" w:themeShade="BF"/>
            <w:sz w:val="28"/>
            <w:szCs w:val="28"/>
          </w:rPr>
          <w:t xml:space="preserve"> </w:t>
        </w:r>
        <w:r w:rsidR="00E86A03" w:rsidRPr="00547C0F">
          <w:rPr>
            <w:rStyle w:val="a8"/>
            <w:rFonts w:ascii="Times New Roman" w:hAnsi="Times New Roman" w:cs="Times New Roman"/>
            <w:color w:val="2F5496" w:themeColor="accent5" w:themeShade="BF"/>
            <w:sz w:val="28"/>
            <w:szCs w:val="28"/>
          </w:rPr>
          <w:t>нормам</w:t>
        </w:r>
        <w:r w:rsidR="00D97D91">
          <w:rPr>
            <w:rStyle w:val="a8"/>
            <w:rFonts w:ascii="Times New Roman" w:hAnsi="Times New Roman" w:cs="Times New Roman"/>
            <w:color w:val="2F5496" w:themeColor="accent5" w:themeShade="BF"/>
            <w:sz w:val="28"/>
            <w:szCs w:val="28"/>
          </w:rPr>
          <w:t>и</w:t>
        </w:r>
        <w:r w:rsidR="00E86A03" w:rsidRPr="00547C0F">
          <w:rPr>
            <w:rStyle w:val="a8"/>
            <w:rFonts w:ascii="Times New Roman" w:hAnsi="Times New Roman" w:cs="Times New Roman"/>
            <w:color w:val="2F5496" w:themeColor="accent5" w:themeShade="BF"/>
            <w:sz w:val="28"/>
            <w:szCs w:val="28"/>
          </w:rPr>
          <w:t xml:space="preserve"> 135-ФЗ к ее определению по нормам 237-ФЗ</w:t>
        </w:r>
      </w:hyperlink>
      <w:r w:rsidR="00E86A03" w:rsidRPr="001C0B99">
        <w:rPr>
          <w:rFonts w:ascii="Times New Roman" w:hAnsi="Times New Roman" w:cs="Times New Roman"/>
          <w:sz w:val="28"/>
          <w:szCs w:val="28"/>
        </w:rPr>
        <w:t xml:space="preserve">. </w:t>
      </w:r>
      <w:r w:rsidR="004615A0">
        <w:rPr>
          <w:rFonts w:ascii="Times New Roman" w:hAnsi="Times New Roman" w:cs="Times New Roman"/>
          <w:sz w:val="28"/>
          <w:szCs w:val="28"/>
        </w:rPr>
        <w:t>П</w:t>
      </w:r>
      <w:r w:rsidR="00C62A05">
        <w:rPr>
          <w:rFonts w:ascii="Times New Roman" w:hAnsi="Times New Roman" w:cs="Times New Roman"/>
          <w:sz w:val="28"/>
          <w:szCs w:val="28"/>
        </w:rPr>
        <w:t xml:space="preserve">ри </w:t>
      </w:r>
      <w:r w:rsidR="00B341EC">
        <w:rPr>
          <w:rFonts w:ascii="Times New Roman" w:hAnsi="Times New Roman" w:cs="Times New Roman"/>
          <w:sz w:val="28"/>
          <w:szCs w:val="28"/>
        </w:rPr>
        <w:t>переход</w:t>
      </w:r>
      <w:r w:rsidR="00C62A05">
        <w:rPr>
          <w:rFonts w:ascii="Times New Roman" w:hAnsi="Times New Roman" w:cs="Times New Roman"/>
          <w:sz w:val="28"/>
          <w:szCs w:val="28"/>
        </w:rPr>
        <w:t>е</w:t>
      </w:r>
      <w:r w:rsidR="00B341EC">
        <w:rPr>
          <w:rFonts w:ascii="Times New Roman" w:hAnsi="Times New Roman" w:cs="Times New Roman"/>
          <w:sz w:val="28"/>
          <w:szCs w:val="28"/>
        </w:rPr>
        <w:t xml:space="preserve"> на</w:t>
      </w:r>
      <w:r w:rsidR="00971F49">
        <w:rPr>
          <w:rFonts w:ascii="Times New Roman" w:hAnsi="Times New Roman" w:cs="Times New Roman"/>
          <w:sz w:val="28"/>
          <w:szCs w:val="28"/>
        </w:rPr>
        <w:t xml:space="preserve"> новый</w:t>
      </w:r>
      <w:r w:rsidR="00B341EC">
        <w:rPr>
          <w:rFonts w:ascii="Times New Roman" w:hAnsi="Times New Roman" w:cs="Times New Roman"/>
          <w:sz w:val="28"/>
          <w:szCs w:val="28"/>
        </w:rPr>
        <w:t xml:space="preserve"> </w:t>
      </w:r>
      <w:r w:rsidR="00F44FD2">
        <w:rPr>
          <w:rFonts w:ascii="Times New Roman" w:hAnsi="Times New Roman" w:cs="Times New Roman"/>
          <w:sz w:val="28"/>
          <w:szCs w:val="28"/>
        </w:rPr>
        <w:t xml:space="preserve">порядок проведения ГКО </w:t>
      </w:r>
      <w:r w:rsidR="00B341EC">
        <w:rPr>
          <w:rFonts w:ascii="Times New Roman" w:hAnsi="Times New Roman" w:cs="Times New Roman"/>
          <w:sz w:val="28"/>
          <w:szCs w:val="28"/>
        </w:rPr>
        <w:t>кадастровая стоимость определя</w:t>
      </w:r>
      <w:r w:rsidR="00C62A05">
        <w:rPr>
          <w:rFonts w:ascii="Times New Roman" w:hAnsi="Times New Roman" w:cs="Times New Roman"/>
          <w:sz w:val="28"/>
          <w:szCs w:val="28"/>
        </w:rPr>
        <w:t>е</w:t>
      </w:r>
      <w:r w:rsidR="00B341EC">
        <w:rPr>
          <w:rFonts w:ascii="Times New Roman" w:hAnsi="Times New Roman" w:cs="Times New Roman"/>
          <w:sz w:val="28"/>
          <w:szCs w:val="28"/>
        </w:rPr>
        <w:t xml:space="preserve">тся исключительно специально созданными в субъекте </w:t>
      </w:r>
      <w:r w:rsidR="004C62C2">
        <w:rPr>
          <w:rFonts w:ascii="Times New Roman" w:hAnsi="Times New Roman" w:cs="Times New Roman"/>
          <w:sz w:val="28"/>
          <w:szCs w:val="28"/>
        </w:rPr>
        <w:t xml:space="preserve">государственными </w:t>
      </w:r>
      <w:r w:rsidR="00B341EC">
        <w:rPr>
          <w:rFonts w:ascii="Times New Roman" w:hAnsi="Times New Roman" w:cs="Times New Roman"/>
          <w:sz w:val="28"/>
          <w:szCs w:val="28"/>
        </w:rPr>
        <w:t>бюджетными учреждениями.</w:t>
      </w:r>
      <w:r w:rsidR="00547C0F">
        <w:rPr>
          <w:rFonts w:ascii="Times New Roman" w:hAnsi="Times New Roman" w:cs="Times New Roman"/>
          <w:sz w:val="28"/>
          <w:szCs w:val="28"/>
        </w:rPr>
        <w:t xml:space="preserve"> </w:t>
      </w:r>
      <w:r w:rsidR="00547C0F" w:rsidRPr="001C0B99">
        <w:rPr>
          <w:rFonts w:ascii="Times New Roman" w:hAnsi="Times New Roman" w:cs="Times New Roman"/>
          <w:sz w:val="28"/>
          <w:szCs w:val="28"/>
        </w:rPr>
        <w:t>237-ФЗ направлен на совершенствование государственной кадастровой оценки недвижимости и повышение открытости связанных с ней процедур на каждом этапе их проведения.</w:t>
      </w:r>
      <w:proofErr w:type="gramEnd"/>
      <w:r w:rsidR="00547C0F" w:rsidRPr="001C0B99">
        <w:rPr>
          <w:rFonts w:ascii="Times New Roman" w:hAnsi="Times New Roman" w:cs="Times New Roman"/>
          <w:sz w:val="28"/>
          <w:szCs w:val="28"/>
        </w:rPr>
        <w:t xml:space="preserve"> Применение новых норм позволит обеспечить непрерывный мониторинг и анализ рынка недвижимости, своевременную </w:t>
      </w:r>
      <w:r w:rsidR="00444F1D" w:rsidRPr="001C0B99">
        <w:rPr>
          <w:rFonts w:ascii="Times New Roman" w:hAnsi="Times New Roman" w:cs="Times New Roman"/>
          <w:sz w:val="28"/>
          <w:szCs w:val="28"/>
        </w:rPr>
        <w:lastRenderedPageBreak/>
        <w:t>коррек</w:t>
      </w:r>
      <w:r w:rsidR="00444F1D">
        <w:rPr>
          <w:rFonts w:ascii="Times New Roman" w:hAnsi="Times New Roman" w:cs="Times New Roman"/>
          <w:sz w:val="28"/>
          <w:szCs w:val="28"/>
        </w:rPr>
        <w:t xml:space="preserve">тировку </w:t>
      </w:r>
      <w:r w:rsidR="00547C0F" w:rsidRPr="001C0B99">
        <w:rPr>
          <w:rFonts w:ascii="Times New Roman" w:hAnsi="Times New Roman" w:cs="Times New Roman"/>
          <w:sz w:val="28"/>
          <w:szCs w:val="28"/>
        </w:rPr>
        <w:t xml:space="preserve">данных в </w:t>
      </w:r>
      <w:proofErr w:type="gramStart"/>
      <w:r w:rsidR="00547C0F">
        <w:rPr>
          <w:rFonts w:ascii="Times New Roman" w:hAnsi="Times New Roman" w:cs="Times New Roman"/>
          <w:sz w:val="28"/>
          <w:szCs w:val="28"/>
        </w:rPr>
        <w:t>Едином</w:t>
      </w:r>
      <w:proofErr w:type="gramEnd"/>
      <w:r w:rsidR="00547C0F">
        <w:rPr>
          <w:rFonts w:ascii="Times New Roman" w:hAnsi="Times New Roman" w:cs="Times New Roman"/>
          <w:sz w:val="28"/>
          <w:szCs w:val="28"/>
        </w:rPr>
        <w:t xml:space="preserve"> </w:t>
      </w:r>
      <w:r w:rsidR="00547C0F" w:rsidRPr="001C0B99">
        <w:rPr>
          <w:rFonts w:ascii="Times New Roman" w:hAnsi="Times New Roman" w:cs="Times New Roman"/>
          <w:sz w:val="28"/>
          <w:szCs w:val="28"/>
        </w:rPr>
        <w:t>госреестре недвижимости</w:t>
      </w:r>
      <w:r w:rsidR="00547C0F">
        <w:rPr>
          <w:rFonts w:ascii="Times New Roman" w:hAnsi="Times New Roman" w:cs="Times New Roman"/>
          <w:sz w:val="28"/>
          <w:szCs w:val="28"/>
        </w:rPr>
        <w:t xml:space="preserve"> (ЕГРН)</w:t>
      </w:r>
      <w:r w:rsidR="00547C0F" w:rsidRPr="001C0B99">
        <w:rPr>
          <w:rFonts w:ascii="Times New Roman" w:hAnsi="Times New Roman" w:cs="Times New Roman"/>
          <w:sz w:val="28"/>
          <w:szCs w:val="28"/>
        </w:rPr>
        <w:t>, а также внедрение и развитие единых методологических стандартов проведения ГКО.</w:t>
      </w:r>
    </w:p>
    <w:p w14:paraId="4C012451" w14:textId="144E107D" w:rsidR="00CA6EB7" w:rsidRDefault="00CA6EB7" w:rsidP="00CA6EB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Стоит отметить, что роль Федеральной кадастровой палаты в процессе определения кадастровой стоимости в рамках нового закона сводится только к предоставлению сведений о ней. К слову, и ранее, по старому закону, Кадастровой палатой никогда не проводилась кадастровая оценка, а при расчете кадастровой стоимости измененных характеристик объекта недвижимости использовалась утвержденная субъектом средняя стоимость одного квадратного метра. </w:t>
      </w:r>
    </w:p>
    <w:p w14:paraId="141A09FA" w14:textId="77777777" w:rsidR="003F4983" w:rsidRDefault="00A87B37" w:rsidP="0024503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B99">
        <w:rPr>
          <w:rFonts w:ascii="Times New Roman" w:hAnsi="Times New Roman" w:cs="Times New Roman"/>
          <w:sz w:val="28"/>
          <w:szCs w:val="28"/>
        </w:rPr>
        <w:t>При переходе на новые правила исправление ошибок</w:t>
      </w:r>
      <w:r w:rsidR="002937BC">
        <w:rPr>
          <w:rFonts w:ascii="Times New Roman" w:hAnsi="Times New Roman" w:cs="Times New Roman"/>
          <w:sz w:val="28"/>
          <w:szCs w:val="28"/>
        </w:rPr>
        <w:t>, допущенных при установлении кадастровой стоимости,</w:t>
      </w:r>
      <w:r w:rsidRPr="001C0B99">
        <w:rPr>
          <w:rFonts w:ascii="Times New Roman" w:hAnsi="Times New Roman" w:cs="Times New Roman"/>
          <w:sz w:val="28"/>
          <w:szCs w:val="28"/>
        </w:rPr>
        <w:t xml:space="preserve"> происходит через обращение в бюджетное учреждение</w:t>
      </w:r>
      <w:r w:rsidR="00971F49">
        <w:rPr>
          <w:rFonts w:ascii="Times New Roman" w:hAnsi="Times New Roman" w:cs="Times New Roman"/>
          <w:sz w:val="28"/>
          <w:szCs w:val="28"/>
        </w:rPr>
        <w:t xml:space="preserve"> </w:t>
      </w:r>
      <w:r w:rsidR="00FC557B">
        <w:rPr>
          <w:rFonts w:ascii="Times New Roman" w:hAnsi="Times New Roman" w:cs="Times New Roman"/>
          <w:sz w:val="28"/>
          <w:szCs w:val="28"/>
        </w:rPr>
        <w:t xml:space="preserve">по местоположению </w:t>
      </w:r>
      <w:r w:rsidR="00FC557B" w:rsidRPr="001C0B99">
        <w:rPr>
          <w:rFonts w:ascii="Times New Roman" w:hAnsi="Times New Roman" w:cs="Times New Roman"/>
          <w:sz w:val="28"/>
          <w:szCs w:val="28"/>
        </w:rPr>
        <w:t>объекта</w:t>
      </w:r>
      <w:r w:rsidR="00FC557B">
        <w:rPr>
          <w:rFonts w:ascii="Times New Roman" w:hAnsi="Times New Roman" w:cs="Times New Roman"/>
          <w:sz w:val="28"/>
          <w:szCs w:val="28"/>
        </w:rPr>
        <w:t xml:space="preserve"> недвижимости</w:t>
      </w:r>
      <w:r w:rsidRPr="001C0B99">
        <w:rPr>
          <w:rFonts w:ascii="Times New Roman" w:hAnsi="Times New Roman" w:cs="Times New Roman"/>
          <w:sz w:val="28"/>
          <w:szCs w:val="28"/>
        </w:rPr>
        <w:t xml:space="preserve">. </w:t>
      </w:r>
      <w:r w:rsidR="00971F49" w:rsidRPr="00245039">
        <w:rPr>
          <w:rFonts w:ascii="Times New Roman" w:hAnsi="Times New Roman" w:cs="Times New Roman"/>
          <w:sz w:val="28"/>
          <w:szCs w:val="28"/>
        </w:rPr>
        <w:t>Важным нововведением для всех заинтересованных лиц стало появление возможности подать в ГБУ региона замечания в период проведения кадастровой оценки, а для юридических лиц – отмена обязательного досудебного урегулирования споров, связанных с кадастровой стоимостью.</w:t>
      </w:r>
      <w:r w:rsidR="0024503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8910B2" w14:textId="2C7955D2" w:rsidR="00161D78" w:rsidRDefault="00161D78" w:rsidP="0024503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B99">
        <w:rPr>
          <w:rFonts w:ascii="Times New Roman" w:hAnsi="Times New Roman" w:cs="Times New Roman"/>
          <w:i/>
          <w:sz w:val="28"/>
          <w:szCs w:val="28"/>
        </w:rPr>
        <w:t>«Еще один момент, на который стоит обратить внимание не только правообладателям недвижимости, но и исполнителям работ: теперь законом оговорена ответственность бюджетных учреждений за деятельность, связанную с определением кадастровой стоимости»</w:t>
      </w:r>
      <w:r w:rsidRPr="001C0B9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1C0B99">
        <w:rPr>
          <w:rFonts w:ascii="Times New Roman" w:hAnsi="Times New Roman" w:cs="Times New Roman"/>
          <w:sz w:val="28"/>
          <w:szCs w:val="28"/>
        </w:rPr>
        <w:t xml:space="preserve">отмечает </w:t>
      </w:r>
      <w:r w:rsidRPr="001C0B99">
        <w:rPr>
          <w:rFonts w:ascii="Times New Roman" w:hAnsi="Times New Roman" w:cs="Times New Roman"/>
          <w:b/>
          <w:sz w:val="28"/>
          <w:szCs w:val="28"/>
        </w:rPr>
        <w:t>эксперт</w:t>
      </w:r>
      <w:r w:rsidRPr="001C0B99">
        <w:rPr>
          <w:rFonts w:ascii="Times New Roman" w:hAnsi="Times New Roman" w:cs="Times New Roman"/>
          <w:sz w:val="28"/>
          <w:szCs w:val="28"/>
        </w:rPr>
        <w:t xml:space="preserve"> </w:t>
      </w:r>
      <w:r w:rsidRPr="001C0B99">
        <w:rPr>
          <w:rFonts w:ascii="Times New Roman" w:hAnsi="Times New Roman" w:cs="Times New Roman"/>
          <w:b/>
          <w:sz w:val="28"/>
          <w:szCs w:val="28"/>
        </w:rPr>
        <w:t xml:space="preserve">Федеральной кадастровой палаты Татьяна фон </w:t>
      </w:r>
      <w:proofErr w:type="spellStart"/>
      <w:r w:rsidRPr="001C0B99">
        <w:rPr>
          <w:rFonts w:ascii="Times New Roman" w:hAnsi="Times New Roman" w:cs="Times New Roman"/>
          <w:b/>
          <w:sz w:val="28"/>
          <w:szCs w:val="28"/>
        </w:rPr>
        <w:t>Адеркас</w:t>
      </w:r>
      <w:proofErr w:type="spellEnd"/>
      <w:r w:rsidRPr="001C0B9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DE196D" w14:textId="170EA2B1" w:rsidR="00161D78" w:rsidRDefault="00EC12A7" w:rsidP="00EC12A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B99">
        <w:rPr>
          <w:rFonts w:ascii="Times New Roman" w:hAnsi="Times New Roman" w:cs="Times New Roman"/>
          <w:sz w:val="28"/>
          <w:szCs w:val="28"/>
        </w:rPr>
        <w:t xml:space="preserve">Напомним, ранее Федеральная кадастровая палата в связи с увеличением количества запросов от граждан по теме кадастровой оценки запустила </w:t>
      </w:r>
      <w:hyperlink r:id="rId7" w:history="1">
        <w:r w:rsidRPr="001C0B99">
          <w:rPr>
            <w:rStyle w:val="a8"/>
            <w:rFonts w:ascii="Times New Roman" w:hAnsi="Times New Roman" w:cs="Times New Roman"/>
            <w:sz w:val="28"/>
            <w:szCs w:val="28"/>
          </w:rPr>
          <w:t>проект</w:t>
        </w:r>
      </w:hyperlink>
      <w:r w:rsidRPr="001C0B99">
        <w:rPr>
          <w:rFonts w:ascii="Times New Roman" w:hAnsi="Times New Roman" w:cs="Times New Roman"/>
          <w:sz w:val="28"/>
          <w:szCs w:val="28"/>
        </w:rPr>
        <w:t xml:space="preserve"> по повышению информирования владельцев недвижимости. Во всех регионах будут подготовлены разъяснения о проведении государственной кадастровой оценки, формировании кадастровой стоимости и порядке ее оспаривания.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161D78" w:rsidSect="00EC12A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A59"/>
    <w:rsid w:val="00034E2E"/>
    <w:rsid w:val="0006423E"/>
    <w:rsid w:val="00065E13"/>
    <w:rsid w:val="000D0892"/>
    <w:rsid w:val="000D4EC5"/>
    <w:rsid w:val="001004C9"/>
    <w:rsid w:val="00104AAB"/>
    <w:rsid w:val="0012072D"/>
    <w:rsid w:val="00161D78"/>
    <w:rsid w:val="001C0B99"/>
    <w:rsid w:val="002019E2"/>
    <w:rsid w:val="00245039"/>
    <w:rsid w:val="002724C0"/>
    <w:rsid w:val="002937BC"/>
    <w:rsid w:val="002B091F"/>
    <w:rsid w:val="002C68CF"/>
    <w:rsid w:val="002D62EA"/>
    <w:rsid w:val="003056A8"/>
    <w:rsid w:val="00313DA4"/>
    <w:rsid w:val="003B0DC6"/>
    <w:rsid w:val="003D3A13"/>
    <w:rsid w:val="003F4983"/>
    <w:rsid w:val="004067C2"/>
    <w:rsid w:val="00444F1D"/>
    <w:rsid w:val="004615A0"/>
    <w:rsid w:val="004B03B7"/>
    <w:rsid w:val="004C62C2"/>
    <w:rsid w:val="0052257B"/>
    <w:rsid w:val="005236F9"/>
    <w:rsid w:val="00547C0F"/>
    <w:rsid w:val="005A4EA1"/>
    <w:rsid w:val="005F4EDD"/>
    <w:rsid w:val="00631727"/>
    <w:rsid w:val="006908AD"/>
    <w:rsid w:val="006A5876"/>
    <w:rsid w:val="006C3F5B"/>
    <w:rsid w:val="006F7DF4"/>
    <w:rsid w:val="007033EF"/>
    <w:rsid w:val="00752747"/>
    <w:rsid w:val="007B3CB7"/>
    <w:rsid w:val="007B585E"/>
    <w:rsid w:val="008B7A59"/>
    <w:rsid w:val="00971F49"/>
    <w:rsid w:val="00A17EB6"/>
    <w:rsid w:val="00A53550"/>
    <w:rsid w:val="00A70B37"/>
    <w:rsid w:val="00A84217"/>
    <w:rsid w:val="00A87B37"/>
    <w:rsid w:val="00AC504D"/>
    <w:rsid w:val="00B341EC"/>
    <w:rsid w:val="00C17FF4"/>
    <w:rsid w:val="00C45612"/>
    <w:rsid w:val="00C4682D"/>
    <w:rsid w:val="00C62A05"/>
    <w:rsid w:val="00CA5BA6"/>
    <w:rsid w:val="00CA6EB7"/>
    <w:rsid w:val="00D461A1"/>
    <w:rsid w:val="00D543FC"/>
    <w:rsid w:val="00D90406"/>
    <w:rsid w:val="00D97D91"/>
    <w:rsid w:val="00DA5E87"/>
    <w:rsid w:val="00DE09B1"/>
    <w:rsid w:val="00DF344B"/>
    <w:rsid w:val="00E86A03"/>
    <w:rsid w:val="00E91F33"/>
    <w:rsid w:val="00EC12A7"/>
    <w:rsid w:val="00F01B30"/>
    <w:rsid w:val="00F05B8C"/>
    <w:rsid w:val="00F3545D"/>
    <w:rsid w:val="00F44FD2"/>
    <w:rsid w:val="00FC557B"/>
    <w:rsid w:val="00FD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745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A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B7A59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B7A59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B7A59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B7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B7A59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A87B37"/>
    <w:rPr>
      <w:color w:val="0563C1" w:themeColor="hyperlink"/>
      <w:u w:val="single"/>
    </w:rPr>
  </w:style>
  <w:style w:type="paragraph" w:styleId="a9">
    <w:name w:val="annotation subject"/>
    <w:basedOn w:val="a4"/>
    <w:next w:val="a4"/>
    <w:link w:val="aa"/>
    <w:uiPriority w:val="99"/>
    <w:semiHidden/>
    <w:unhideWhenUsed/>
    <w:rsid w:val="002B091F"/>
    <w:rPr>
      <w:b/>
      <w:bCs/>
    </w:rPr>
  </w:style>
  <w:style w:type="character" w:customStyle="1" w:styleId="aa">
    <w:name w:val="Тема примечания Знак"/>
    <w:basedOn w:val="a5"/>
    <w:link w:val="a9"/>
    <w:uiPriority w:val="99"/>
    <w:semiHidden/>
    <w:rsid w:val="002B091F"/>
    <w:rPr>
      <w:b/>
      <w:bCs/>
      <w:sz w:val="20"/>
      <w:szCs w:val="20"/>
    </w:rPr>
  </w:style>
  <w:style w:type="character" w:styleId="ab">
    <w:name w:val="FollowedHyperlink"/>
    <w:basedOn w:val="a0"/>
    <w:uiPriority w:val="99"/>
    <w:semiHidden/>
    <w:unhideWhenUsed/>
    <w:rsid w:val="002B091F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A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B7A59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B7A59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B7A59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B7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B7A59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A87B37"/>
    <w:rPr>
      <w:color w:val="0563C1" w:themeColor="hyperlink"/>
      <w:u w:val="single"/>
    </w:rPr>
  </w:style>
  <w:style w:type="paragraph" w:styleId="a9">
    <w:name w:val="annotation subject"/>
    <w:basedOn w:val="a4"/>
    <w:next w:val="a4"/>
    <w:link w:val="aa"/>
    <w:uiPriority w:val="99"/>
    <w:semiHidden/>
    <w:unhideWhenUsed/>
    <w:rsid w:val="002B091F"/>
    <w:rPr>
      <w:b/>
      <w:bCs/>
    </w:rPr>
  </w:style>
  <w:style w:type="character" w:customStyle="1" w:styleId="aa">
    <w:name w:val="Тема примечания Знак"/>
    <w:basedOn w:val="a5"/>
    <w:link w:val="a9"/>
    <w:uiPriority w:val="99"/>
    <w:semiHidden/>
    <w:rsid w:val="002B091F"/>
    <w:rPr>
      <w:b/>
      <w:bCs/>
      <w:sz w:val="20"/>
      <w:szCs w:val="20"/>
    </w:rPr>
  </w:style>
  <w:style w:type="character" w:styleId="ab">
    <w:name w:val="FollowedHyperlink"/>
    <w:basedOn w:val="a0"/>
    <w:uiPriority w:val="99"/>
    <w:semiHidden/>
    <w:unhideWhenUsed/>
    <w:rsid w:val="002B09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adastr.ru/site/press/news/detail.htm?id=10425375@fkpNewsRegio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kadastr.ru/site/press/news/detail.htm?id=10425375@fkpNewsRegio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Акулова Ольга Александровна</cp:lastModifiedBy>
  <cp:revision>4</cp:revision>
  <cp:lastPrinted>2019-08-21T06:50:00Z</cp:lastPrinted>
  <dcterms:created xsi:type="dcterms:W3CDTF">2019-08-21T07:52:00Z</dcterms:created>
  <dcterms:modified xsi:type="dcterms:W3CDTF">2019-08-22T11:53:00Z</dcterms:modified>
</cp:coreProperties>
</file>