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0E0" w:rsidRPr="007E42E1" w:rsidRDefault="00E440E0" w:rsidP="00E440E0">
      <w:pPr>
        <w:pStyle w:val="Default"/>
        <w:jc w:val="right"/>
        <w:rPr>
          <w:rFonts w:ascii="Segoe UI" w:hAnsi="Segoe UI" w:cs="Segoe UI"/>
          <w:sz w:val="28"/>
          <w:szCs w:val="28"/>
        </w:rPr>
      </w:pPr>
      <w:r w:rsidRPr="007E42E1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D242956" wp14:editId="6F52B3C3">
            <wp:simplePos x="0" y="0"/>
            <wp:positionH relativeFrom="column">
              <wp:posOffset>-76200</wp:posOffset>
            </wp:positionH>
            <wp:positionV relativeFrom="paragraph">
              <wp:posOffset>-81280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42E1">
        <w:rPr>
          <w:rFonts w:ascii="Segoe UI" w:hAnsi="Segoe UI" w:cs="Segoe UI"/>
          <w:sz w:val="28"/>
          <w:szCs w:val="28"/>
        </w:rPr>
        <w:t>ПРЕСС-РЕЛИЗ</w:t>
      </w:r>
    </w:p>
    <w:p w:rsidR="00E440E0" w:rsidRDefault="00E440E0" w:rsidP="00E440E0">
      <w:pPr>
        <w:pStyle w:val="a4"/>
        <w:spacing w:line="276" w:lineRule="auto"/>
        <w:jc w:val="center"/>
        <w:rPr>
          <w:rFonts w:ascii="Segoe UI" w:hAnsi="Segoe UI" w:cs="Segoe UI"/>
          <w:sz w:val="24"/>
          <w:szCs w:val="24"/>
          <w:lang w:eastAsia="ru-RU"/>
        </w:rPr>
      </w:pPr>
    </w:p>
    <w:p w:rsidR="00E440E0" w:rsidRDefault="00E440E0" w:rsidP="00E440E0">
      <w:pPr>
        <w:pStyle w:val="a4"/>
        <w:spacing w:line="276" w:lineRule="auto"/>
        <w:jc w:val="center"/>
        <w:rPr>
          <w:rFonts w:ascii="Segoe UI" w:hAnsi="Segoe UI" w:cs="Segoe UI"/>
          <w:sz w:val="24"/>
          <w:szCs w:val="24"/>
          <w:lang w:eastAsia="ru-RU"/>
        </w:rPr>
      </w:pPr>
    </w:p>
    <w:p w:rsidR="00E440E0" w:rsidRDefault="00E440E0" w:rsidP="00E440E0">
      <w:pPr>
        <w:pStyle w:val="a4"/>
        <w:spacing w:line="276" w:lineRule="auto"/>
        <w:jc w:val="center"/>
        <w:rPr>
          <w:rFonts w:ascii="Segoe UI" w:hAnsi="Segoe UI" w:cs="Segoe UI"/>
          <w:sz w:val="24"/>
          <w:szCs w:val="24"/>
          <w:lang w:eastAsia="ru-RU"/>
        </w:rPr>
      </w:pPr>
    </w:p>
    <w:p w:rsidR="00E440E0" w:rsidRDefault="00E440E0" w:rsidP="00E440E0">
      <w:pPr>
        <w:pStyle w:val="a4"/>
        <w:spacing w:line="276" w:lineRule="auto"/>
        <w:jc w:val="center"/>
        <w:rPr>
          <w:rFonts w:ascii="Segoe UI" w:hAnsi="Segoe UI" w:cs="Segoe UI"/>
          <w:sz w:val="24"/>
          <w:szCs w:val="24"/>
          <w:lang w:eastAsia="ru-RU"/>
        </w:rPr>
      </w:pPr>
      <w:r w:rsidRPr="00E440E0">
        <w:rPr>
          <w:rFonts w:ascii="Segoe UI" w:hAnsi="Segoe UI" w:cs="Segoe UI"/>
          <w:sz w:val="24"/>
          <w:szCs w:val="24"/>
          <w:lang w:eastAsia="ru-RU"/>
        </w:rPr>
        <w:t xml:space="preserve">К НАЧАЛУ 2019 ГОДА В РЕЕСТР НЕДВИЖИМОСТИ ВНЕСЕНЫ СВЕДЕНИЯ </w:t>
      </w:r>
    </w:p>
    <w:p w:rsidR="00E440E0" w:rsidRPr="00E440E0" w:rsidRDefault="00E440E0" w:rsidP="00E440E0">
      <w:pPr>
        <w:pStyle w:val="a4"/>
        <w:spacing w:line="276" w:lineRule="auto"/>
        <w:jc w:val="center"/>
        <w:rPr>
          <w:rFonts w:ascii="Segoe UI" w:hAnsi="Segoe UI" w:cs="Segoe UI"/>
          <w:sz w:val="24"/>
          <w:szCs w:val="24"/>
          <w:lang w:eastAsia="ru-RU"/>
        </w:rPr>
      </w:pPr>
      <w:r w:rsidRPr="00E440E0">
        <w:rPr>
          <w:rFonts w:ascii="Segoe UI" w:hAnsi="Segoe UI" w:cs="Segoe UI"/>
          <w:sz w:val="24"/>
          <w:szCs w:val="24"/>
          <w:lang w:eastAsia="ru-RU"/>
        </w:rPr>
        <w:t>О 15 % ГРАНИЦАХ НАСЕЛЕННЫХ ПУНКТОВ И МУНИЦИПАЛЬНЫХ ОБРАЗОВАНИЙ ОБЛАСТИ</w:t>
      </w:r>
    </w:p>
    <w:p w:rsidR="00E440E0" w:rsidRPr="00E440E0" w:rsidRDefault="00E440E0" w:rsidP="00E440E0">
      <w:pPr>
        <w:pStyle w:val="a4"/>
        <w:spacing w:line="276" w:lineRule="auto"/>
        <w:ind w:firstLine="709"/>
        <w:jc w:val="both"/>
        <w:rPr>
          <w:rFonts w:ascii="Segoe UI" w:hAnsi="Segoe UI" w:cs="Segoe UI"/>
          <w:color w:val="777777"/>
          <w:sz w:val="24"/>
          <w:szCs w:val="24"/>
          <w:lang w:eastAsia="ru-RU"/>
        </w:rPr>
      </w:pPr>
      <w:r w:rsidRPr="00E440E0">
        <w:rPr>
          <w:rFonts w:ascii="Segoe UI" w:hAnsi="Segoe UI" w:cs="Segoe UI"/>
          <w:sz w:val="24"/>
          <w:szCs w:val="24"/>
          <w:lang w:eastAsia="ru-RU"/>
        </w:rPr>
        <w:t>По состоянию на первое января 2019 года в Едином государственном реестре недвижимости (ЕГРН) содержатся сведения о границах 405 населенных пунктов Курской области. Это 15 % от общего числа административно-территориальных образований региона, которое составляет 2775 населенных пунктов. Также в ЕГРН содержатся сведения о границах 162 муниципальных образований региона, что составляет 46% от их общего количества.</w:t>
      </w:r>
    </w:p>
    <w:p w:rsidR="00E440E0" w:rsidRPr="00E440E0" w:rsidRDefault="00E440E0" w:rsidP="00E440E0">
      <w:pPr>
        <w:pStyle w:val="a4"/>
        <w:spacing w:line="276" w:lineRule="auto"/>
        <w:ind w:firstLine="709"/>
        <w:jc w:val="both"/>
        <w:rPr>
          <w:rFonts w:ascii="Segoe UI" w:hAnsi="Segoe UI" w:cs="Segoe UI"/>
          <w:color w:val="777777"/>
          <w:sz w:val="24"/>
          <w:szCs w:val="24"/>
          <w:lang w:eastAsia="ru-RU"/>
        </w:rPr>
      </w:pPr>
      <w:r w:rsidRPr="00E440E0">
        <w:rPr>
          <w:rFonts w:ascii="Segoe UI" w:hAnsi="Segoe UI" w:cs="Segoe UI"/>
          <w:sz w:val="24"/>
          <w:szCs w:val="24"/>
          <w:lang w:eastAsia="ru-RU"/>
        </w:rPr>
        <w:t>Функции по установлению границ населенных пунктов возложены на органы местного самоуправления. Орган регистрации прав вносит в ЕГРН сведения о границах в порядке межведомственного информационного взаимодействия.</w:t>
      </w:r>
    </w:p>
    <w:p w:rsidR="00E440E0" w:rsidRPr="00E440E0" w:rsidRDefault="00E440E0" w:rsidP="00E440E0">
      <w:pPr>
        <w:pStyle w:val="a4"/>
        <w:spacing w:line="276" w:lineRule="auto"/>
        <w:ind w:firstLine="709"/>
        <w:jc w:val="both"/>
        <w:rPr>
          <w:rFonts w:ascii="Segoe UI" w:hAnsi="Segoe UI" w:cs="Segoe UI"/>
          <w:color w:val="777777"/>
          <w:sz w:val="24"/>
          <w:szCs w:val="24"/>
          <w:lang w:eastAsia="ru-RU"/>
        </w:rPr>
      </w:pPr>
      <w:r w:rsidRPr="00E440E0">
        <w:rPr>
          <w:rFonts w:ascii="Segoe UI" w:hAnsi="Segoe UI" w:cs="Segoe UI"/>
          <w:sz w:val="24"/>
          <w:szCs w:val="24"/>
          <w:lang w:eastAsia="ru-RU"/>
        </w:rPr>
        <w:t xml:space="preserve">Наличие в ЕГРН сведений о границах населенных пунктов упрощает процедуры земельно-имущественных отношений, снижает риски совершающихся сделок, решает вопросы предоставления земель и размещения объектов капитального строительства. Актуальная информация о </w:t>
      </w:r>
      <w:proofErr w:type="gramStart"/>
      <w:r w:rsidRPr="00E440E0">
        <w:rPr>
          <w:rFonts w:ascii="Segoe UI" w:hAnsi="Segoe UI" w:cs="Segoe UI"/>
          <w:sz w:val="24"/>
          <w:szCs w:val="24"/>
          <w:lang w:eastAsia="ru-RU"/>
        </w:rPr>
        <w:t>границах</w:t>
      </w:r>
      <w:proofErr w:type="gramEnd"/>
      <w:r w:rsidRPr="00E440E0">
        <w:rPr>
          <w:rFonts w:ascii="Segoe UI" w:hAnsi="Segoe UI" w:cs="Segoe UI"/>
          <w:sz w:val="24"/>
          <w:szCs w:val="24"/>
          <w:lang w:eastAsia="ru-RU"/>
        </w:rPr>
        <w:t xml:space="preserve"> способствует более эффективному управлению территориями и земельными ресурсами регионов, снижая количество спорных ситуаций, например, при предоставлении земельных участков гражданам.</w:t>
      </w:r>
    </w:p>
    <w:p w:rsidR="00E440E0" w:rsidRPr="00E440E0" w:rsidRDefault="00E440E0" w:rsidP="00E440E0">
      <w:pPr>
        <w:pStyle w:val="a4"/>
        <w:spacing w:line="276" w:lineRule="auto"/>
        <w:ind w:firstLine="709"/>
        <w:jc w:val="both"/>
        <w:rPr>
          <w:rFonts w:ascii="Segoe UI" w:hAnsi="Segoe UI" w:cs="Segoe UI"/>
          <w:color w:val="777777"/>
          <w:sz w:val="24"/>
          <w:szCs w:val="24"/>
          <w:lang w:eastAsia="ru-RU"/>
        </w:rPr>
      </w:pPr>
      <w:r w:rsidRPr="00E440E0">
        <w:rPr>
          <w:rFonts w:ascii="Segoe UI" w:hAnsi="Segoe UI" w:cs="Segoe UI"/>
          <w:sz w:val="24"/>
          <w:szCs w:val="24"/>
          <w:lang w:eastAsia="ru-RU"/>
        </w:rPr>
        <w:t xml:space="preserve">Совместными рабочими группами по сопоставлению границ кадастрового деления кадастровых округов ведутся работы по согласованию границ Курской области с соседними субъектами – Белгородской, Орловской и Брянской областями. В состав таких групп входят представители Росреестра и Кадастровой палаты по каждому региону. </w:t>
      </w:r>
      <w:proofErr w:type="gramStart"/>
      <w:r w:rsidRPr="00E440E0">
        <w:rPr>
          <w:rFonts w:ascii="Segoe UI" w:hAnsi="Segoe UI" w:cs="Segoe UI"/>
          <w:sz w:val="24"/>
          <w:szCs w:val="24"/>
          <w:lang w:eastAsia="ru-RU"/>
        </w:rPr>
        <w:t>К текущему моменту установлены и внесены в ЕГРН границы Курской области с Воронежской и Липецкой областями.</w:t>
      </w:r>
      <w:proofErr w:type="gramEnd"/>
    </w:p>
    <w:p w:rsidR="00E440E0" w:rsidRDefault="00E440E0" w:rsidP="00E440E0">
      <w:pPr>
        <w:pStyle w:val="a4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bookmarkStart w:id="0" w:name="_GoBack"/>
      <w:bookmarkEnd w:id="0"/>
    </w:p>
    <w:p w:rsidR="00E440E0" w:rsidRDefault="00E440E0" w:rsidP="00E440E0">
      <w:pPr>
        <w:pStyle w:val="a4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E440E0" w:rsidRDefault="00E440E0" w:rsidP="00E440E0">
      <w:pPr>
        <w:pStyle w:val="a4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E440E0" w:rsidRDefault="00E440E0" w:rsidP="00E440E0">
      <w:pPr>
        <w:pStyle w:val="a4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E440E0" w:rsidRPr="0028594B" w:rsidRDefault="00E440E0" w:rsidP="00E440E0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sz w:val="18"/>
          <w:szCs w:val="18"/>
        </w:rPr>
      </w:pPr>
      <w:r w:rsidRPr="0028594B">
        <w:rPr>
          <w:rFonts w:ascii="Segoe UI" w:eastAsia="Calibri" w:hAnsi="Segoe UI" w:cs="Segoe UI"/>
          <w:b/>
          <w:sz w:val="18"/>
          <w:szCs w:val="18"/>
        </w:rPr>
        <w:t>Контакты для СМИ</w:t>
      </w:r>
    </w:p>
    <w:p w:rsidR="00E440E0" w:rsidRPr="0028594B" w:rsidRDefault="00E440E0" w:rsidP="00E440E0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 xml:space="preserve">Акулова Ольга </w:t>
      </w:r>
      <w:r>
        <w:rPr>
          <w:rFonts w:ascii="Segoe UI" w:eastAsia="Calibri" w:hAnsi="Segoe UI" w:cs="Segoe UI"/>
          <w:sz w:val="18"/>
          <w:szCs w:val="18"/>
        </w:rPr>
        <w:t>Александровна,</w:t>
      </w:r>
    </w:p>
    <w:p w:rsidR="00E440E0" w:rsidRPr="0028594B" w:rsidRDefault="00E440E0" w:rsidP="00E440E0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>специалист по связям с общественностью</w:t>
      </w:r>
    </w:p>
    <w:p w:rsidR="00E440E0" w:rsidRPr="0028594B" w:rsidRDefault="00E440E0" w:rsidP="00E440E0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>Тел.: (4712) 72-40-00, доб. 2232</w:t>
      </w:r>
    </w:p>
    <w:p w:rsidR="00E440E0" w:rsidRPr="00554C4E" w:rsidRDefault="00E440E0" w:rsidP="00E440E0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  <w:lang w:val="en-US"/>
        </w:rPr>
        <w:t>E</w:t>
      </w:r>
      <w:r w:rsidRPr="00554C4E">
        <w:rPr>
          <w:rFonts w:ascii="Segoe UI" w:eastAsia="Calibri" w:hAnsi="Segoe UI" w:cs="Segoe UI"/>
          <w:sz w:val="18"/>
          <w:szCs w:val="18"/>
        </w:rPr>
        <w:t>-</w:t>
      </w:r>
      <w:r w:rsidRPr="0028594B">
        <w:rPr>
          <w:rFonts w:ascii="Segoe UI" w:eastAsia="Calibri" w:hAnsi="Segoe UI" w:cs="Segoe UI"/>
          <w:sz w:val="18"/>
          <w:szCs w:val="18"/>
          <w:lang w:val="en-US"/>
        </w:rPr>
        <w:t>mail</w:t>
      </w:r>
      <w:r w:rsidRPr="00554C4E">
        <w:rPr>
          <w:rFonts w:ascii="Segoe UI" w:eastAsia="Calibri" w:hAnsi="Segoe UI" w:cs="Segoe UI"/>
          <w:sz w:val="18"/>
          <w:szCs w:val="18"/>
        </w:rPr>
        <w:t xml:space="preserve">: </w:t>
      </w:r>
      <w:r w:rsidRPr="0028594B">
        <w:rPr>
          <w:rFonts w:ascii="Segoe UI" w:eastAsia="Calibri" w:hAnsi="Segoe UI" w:cs="Segoe UI"/>
          <w:sz w:val="18"/>
          <w:szCs w:val="18"/>
          <w:lang w:val="en-US"/>
        </w:rPr>
        <w:t>press</w:t>
      </w:r>
      <w:r w:rsidRPr="00554C4E">
        <w:rPr>
          <w:rFonts w:ascii="Segoe UI" w:eastAsia="Calibri" w:hAnsi="Segoe UI" w:cs="Segoe UI"/>
          <w:sz w:val="18"/>
          <w:szCs w:val="18"/>
        </w:rPr>
        <w:t>@46.</w:t>
      </w:r>
      <w:proofErr w:type="spellStart"/>
      <w:r w:rsidRPr="0028594B">
        <w:rPr>
          <w:rFonts w:ascii="Segoe UI" w:eastAsia="Calibri" w:hAnsi="Segoe UI" w:cs="Segoe UI"/>
          <w:sz w:val="18"/>
          <w:szCs w:val="18"/>
          <w:lang w:val="en-US"/>
        </w:rPr>
        <w:t>kadastr</w:t>
      </w:r>
      <w:proofErr w:type="spellEnd"/>
      <w:r w:rsidRPr="00554C4E">
        <w:rPr>
          <w:rFonts w:ascii="Segoe UI" w:eastAsia="Calibri" w:hAnsi="Segoe UI" w:cs="Segoe UI"/>
          <w:sz w:val="18"/>
          <w:szCs w:val="18"/>
        </w:rPr>
        <w:t>.</w:t>
      </w:r>
      <w:proofErr w:type="spellStart"/>
      <w:r w:rsidRPr="0028594B">
        <w:rPr>
          <w:rFonts w:ascii="Segoe UI" w:eastAsia="Calibri" w:hAnsi="Segoe UI" w:cs="Segoe UI"/>
          <w:sz w:val="18"/>
          <w:szCs w:val="18"/>
          <w:lang w:val="en-US"/>
        </w:rPr>
        <w:t>ru</w:t>
      </w:r>
      <w:proofErr w:type="spellEnd"/>
    </w:p>
    <w:p w:rsidR="00E440E0" w:rsidRPr="0028594B" w:rsidRDefault="00E440E0" w:rsidP="00E440E0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28594B">
        <w:rPr>
          <w:rFonts w:ascii="Segoe UI" w:eastAsia="Calibri" w:hAnsi="Segoe UI" w:cs="Segoe UI"/>
          <w:sz w:val="18"/>
          <w:szCs w:val="18"/>
        </w:rPr>
        <w:t xml:space="preserve">Адрес: </w:t>
      </w:r>
      <w:r w:rsidRPr="0028594B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>пр-д Сергеева, д. 10,Курск, 305048</w:t>
      </w:r>
    </w:p>
    <w:p w:rsidR="00E440E0" w:rsidRPr="0028594B" w:rsidRDefault="00E440E0" w:rsidP="00E440E0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28594B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Веб-сайт: </w:t>
      </w:r>
      <w:hyperlink r:id="rId8" w:history="1">
        <w:r w:rsidRPr="0028594B">
          <w:rPr>
            <w:rStyle w:val="a5"/>
            <w:rFonts w:ascii="Segoe UI" w:eastAsiaTheme="minorEastAsia" w:hAnsi="Segoe UI" w:cs="Segoe UI"/>
            <w:noProof/>
            <w:color w:val="000000" w:themeColor="text1"/>
            <w:sz w:val="18"/>
            <w:szCs w:val="18"/>
          </w:rPr>
          <w:t>http://kadastr.ru</w:t>
        </w:r>
      </w:hyperlink>
      <w:r w:rsidRPr="0028594B">
        <w:rPr>
          <w:rStyle w:val="a5"/>
          <w:rFonts w:ascii="Segoe UI" w:eastAsiaTheme="minorEastAsia" w:hAnsi="Segoe UI" w:cs="Segoe UI"/>
          <w:noProof/>
          <w:color w:val="000000" w:themeColor="text1"/>
          <w:sz w:val="18"/>
          <w:szCs w:val="18"/>
        </w:rPr>
        <w:t xml:space="preserve">; </w:t>
      </w:r>
      <w:hyperlink r:id="rId9" w:history="1">
        <w:r w:rsidRPr="0028594B">
          <w:rPr>
            <w:rStyle w:val="a5"/>
            <w:rFonts w:ascii="Segoe UI" w:eastAsiaTheme="minorEastAsia" w:hAnsi="Segoe UI" w:cs="Segoe UI"/>
            <w:noProof/>
            <w:color w:val="000000" w:themeColor="text1"/>
            <w:sz w:val="18"/>
            <w:szCs w:val="18"/>
          </w:rPr>
          <w:t>https://vk.com/fkp_46</w:t>
        </w:r>
      </w:hyperlink>
    </w:p>
    <w:p w:rsidR="00E440E0" w:rsidRPr="00E440E0" w:rsidRDefault="00E440E0" w:rsidP="00E440E0">
      <w:pPr>
        <w:pStyle w:val="a4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E440E0" w:rsidRPr="00E44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7474C"/>
    <w:multiLevelType w:val="multilevel"/>
    <w:tmpl w:val="D9F4F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0E0"/>
    <w:rsid w:val="004177F5"/>
    <w:rsid w:val="00C72D1D"/>
    <w:rsid w:val="00D42452"/>
    <w:rsid w:val="00E4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0E0"/>
  </w:style>
  <w:style w:type="paragraph" w:styleId="1">
    <w:name w:val="heading 1"/>
    <w:basedOn w:val="a"/>
    <w:link w:val="10"/>
    <w:uiPriority w:val="9"/>
    <w:qFormat/>
    <w:rsid w:val="00E440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40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44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440E0"/>
    <w:pPr>
      <w:spacing w:after="0" w:line="240" w:lineRule="auto"/>
    </w:pPr>
  </w:style>
  <w:style w:type="paragraph" w:customStyle="1" w:styleId="Default">
    <w:name w:val="Default"/>
    <w:rsid w:val="00E440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E440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0E0"/>
  </w:style>
  <w:style w:type="paragraph" w:styleId="1">
    <w:name w:val="heading 1"/>
    <w:basedOn w:val="a"/>
    <w:link w:val="10"/>
    <w:uiPriority w:val="9"/>
    <w:qFormat/>
    <w:rsid w:val="00E440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40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44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440E0"/>
    <w:pPr>
      <w:spacing w:after="0" w:line="240" w:lineRule="auto"/>
    </w:pPr>
  </w:style>
  <w:style w:type="paragraph" w:customStyle="1" w:styleId="Default">
    <w:name w:val="Default"/>
    <w:rsid w:val="00E440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E440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3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829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8175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161528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dastr.ru/" TargetMode="Externa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fkp_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2</cp:revision>
  <dcterms:created xsi:type="dcterms:W3CDTF">2019-01-25T08:19:00Z</dcterms:created>
  <dcterms:modified xsi:type="dcterms:W3CDTF">2019-01-25T08:50:00Z</dcterms:modified>
</cp:coreProperties>
</file>