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35" w:rsidRPr="000A2A35" w:rsidRDefault="000A2A35" w:rsidP="000A2A35">
      <w:pPr>
        <w:numPr>
          <w:ilvl w:val="0"/>
          <w:numId w:val="1"/>
        </w:numPr>
        <w:shd w:val="clear" w:color="auto" w:fill="9EC5DD"/>
        <w:spacing w:before="100" w:beforeAutospacing="1" w:after="100" w:afterAutospacing="1" w:line="240" w:lineRule="auto"/>
        <w:ind w:right="150"/>
        <w:jc w:val="right"/>
        <w:rPr>
          <w:rFonts w:ascii="Arial" w:eastAsia="Times New Roman" w:hAnsi="Arial" w:cs="Arial"/>
          <w:vanish/>
          <w:color w:val="000000"/>
          <w:sz w:val="34"/>
          <w:szCs w:val="34"/>
          <w:lang w:eastAsia="ru-RU"/>
        </w:rPr>
      </w:pPr>
      <w:r w:rsidRPr="000A2A35">
        <w:rPr>
          <w:rFonts w:ascii="Arial" w:eastAsia="Times New Roman" w:hAnsi="Arial" w:cs="Arial"/>
          <w:vanish/>
          <w:color w:val="000000"/>
          <w:sz w:val="34"/>
          <w:szCs w:val="34"/>
          <w:lang w:eastAsia="ru-RU"/>
        </w:rPr>
        <w:fldChar w:fldCharType="begin"/>
      </w:r>
      <w:r w:rsidRPr="000A2A35">
        <w:rPr>
          <w:rFonts w:ascii="Arial" w:eastAsia="Times New Roman" w:hAnsi="Arial" w:cs="Arial"/>
          <w:vanish/>
          <w:color w:val="000000"/>
          <w:sz w:val="34"/>
          <w:szCs w:val="34"/>
          <w:lang w:eastAsia="ru-RU"/>
        </w:rPr>
        <w:instrText xml:space="preserve"> HYPERLINK "http://rudavss.rkursk.ru/index.php?mun_obr=298&amp;sub_menus_id=26924&amp;num_str=1&amp;id_mat=131049" </w:instrText>
      </w:r>
      <w:r w:rsidRPr="000A2A35">
        <w:rPr>
          <w:rFonts w:ascii="Arial" w:eastAsia="Times New Roman" w:hAnsi="Arial" w:cs="Arial"/>
          <w:vanish/>
          <w:color w:val="000000"/>
          <w:sz w:val="34"/>
          <w:szCs w:val="34"/>
          <w:lang w:eastAsia="ru-RU"/>
        </w:rPr>
        <w:fldChar w:fldCharType="separate"/>
      </w:r>
      <w:r w:rsidRPr="000A2A35">
        <w:rPr>
          <w:rFonts w:ascii="Arial" w:eastAsia="Times New Roman" w:hAnsi="Arial" w:cs="Arial"/>
          <w:vanish/>
          <w:color w:val="435D6B"/>
          <w:sz w:val="34"/>
          <w:szCs w:val="34"/>
          <w:lang w:eastAsia="ru-RU"/>
        </w:rPr>
        <w:t>A</w:t>
      </w:r>
      <w:r w:rsidRPr="000A2A35">
        <w:rPr>
          <w:rFonts w:ascii="Arial" w:eastAsia="Times New Roman" w:hAnsi="Arial" w:cs="Arial"/>
          <w:vanish/>
          <w:color w:val="000000"/>
          <w:sz w:val="34"/>
          <w:szCs w:val="34"/>
          <w:lang w:eastAsia="ru-RU"/>
        </w:rPr>
        <w:fldChar w:fldCharType="end"/>
      </w:r>
    </w:p>
    <w:p w:rsidR="000A2A35" w:rsidRPr="000A2A35" w:rsidRDefault="000A2A35" w:rsidP="000A2A35">
      <w:pPr>
        <w:numPr>
          <w:ilvl w:val="0"/>
          <w:numId w:val="1"/>
        </w:numPr>
        <w:shd w:val="clear" w:color="auto" w:fill="9EC5DD"/>
        <w:spacing w:before="100" w:beforeAutospacing="1" w:after="100" w:afterAutospacing="1" w:line="240" w:lineRule="auto"/>
        <w:ind w:right="150"/>
        <w:jc w:val="right"/>
        <w:rPr>
          <w:rFonts w:ascii="Arial" w:eastAsia="Times New Roman" w:hAnsi="Arial" w:cs="Arial"/>
          <w:vanish/>
          <w:color w:val="000000"/>
          <w:sz w:val="34"/>
          <w:szCs w:val="34"/>
          <w:lang w:eastAsia="ru-RU"/>
        </w:rPr>
      </w:pPr>
      <w:hyperlink r:id="rId5" w:history="1">
        <w:r w:rsidRPr="000A2A35">
          <w:rPr>
            <w:rFonts w:ascii="Arial" w:eastAsia="Times New Roman" w:hAnsi="Arial" w:cs="Arial"/>
            <w:vanish/>
            <w:color w:val="435D6B"/>
            <w:sz w:val="34"/>
            <w:szCs w:val="34"/>
            <w:lang w:eastAsia="ru-RU"/>
          </w:rPr>
          <w:t>AA</w:t>
        </w:r>
      </w:hyperlink>
    </w:p>
    <w:p w:rsidR="000A2A35" w:rsidRPr="000A2A35" w:rsidRDefault="000A2A35" w:rsidP="000A2A35">
      <w:pPr>
        <w:numPr>
          <w:ilvl w:val="0"/>
          <w:numId w:val="1"/>
        </w:numPr>
        <w:shd w:val="clear" w:color="auto" w:fill="9EC5DD"/>
        <w:spacing w:before="100" w:beforeAutospacing="1" w:after="100" w:afterAutospacing="1" w:line="240" w:lineRule="auto"/>
        <w:ind w:right="150"/>
        <w:jc w:val="right"/>
        <w:rPr>
          <w:rFonts w:ascii="Arial" w:eastAsia="Times New Roman" w:hAnsi="Arial" w:cs="Arial"/>
          <w:vanish/>
          <w:color w:val="000000"/>
          <w:sz w:val="34"/>
          <w:szCs w:val="34"/>
          <w:lang w:eastAsia="ru-RU"/>
        </w:rPr>
      </w:pPr>
      <w:hyperlink r:id="rId6" w:history="1">
        <w:r w:rsidRPr="000A2A35">
          <w:rPr>
            <w:rFonts w:ascii="Arial" w:eastAsia="Times New Roman" w:hAnsi="Arial" w:cs="Arial"/>
            <w:vanish/>
            <w:color w:val="435D6B"/>
            <w:sz w:val="34"/>
            <w:szCs w:val="34"/>
            <w:lang w:eastAsia="ru-RU"/>
          </w:rPr>
          <w:t>AAA</w:t>
        </w:r>
      </w:hyperlink>
    </w:p>
    <w:p w:rsidR="000A2A35" w:rsidRPr="000A2A35" w:rsidRDefault="000A2A35" w:rsidP="000A2A35">
      <w:pPr>
        <w:numPr>
          <w:ilvl w:val="0"/>
          <w:numId w:val="1"/>
        </w:numPr>
        <w:shd w:val="clear" w:color="auto" w:fill="9EC5DD"/>
        <w:spacing w:before="100" w:beforeAutospacing="1" w:after="100" w:afterAutospacing="1" w:line="240" w:lineRule="auto"/>
        <w:jc w:val="right"/>
        <w:rPr>
          <w:rFonts w:ascii="Arial" w:eastAsia="Times New Roman" w:hAnsi="Arial" w:cs="Arial"/>
          <w:vanish/>
          <w:color w:val="000000"/>
          <w:sz w:val="34"/>
          <w:szCs w:val="34"/>
          <w:lang w:eastAsia="ru-RU"/>
        </w:rPr>
      </w:pPr>
      <w:hyperlink r:id="rId7" w:history="1">
        <w:r w:rsidRPr="000A2A35">
          <w:rPr>
            <w:rFonts w:ascii="Arial" w:eastAsia="Times New Roman" w:hAnsi="Arial" w:cs="Arial"/>
            <w:vanish/>
            <w:color w:val="435D6B"/>
            <w:sz w:val="34"/>
            <w:szCs w:val="34"/>
            <w:lang w:eastAsia="ru-RU"/>
          </w:rPr>
          <w:t>Перейти на версию для слабовидящих</w:t>
        </w:r>
      </w:hyperlink>
    </w:p>
    <w:p w:rsidR="000A2A35" w:rsidRPr="000A2A35" w:rsidRDefault="000A2A35" w:rsidP="000A2A35">
      <w:pPr>
        <w:numPr>
          <w:ilvl w:val="0"/>
          <w:numId w:val="1"/>
        </w:numPr>
        <w:shd w:val="clear" w:color="auto" w:fill="9EC5DD"/>
        <w:spacing w:before="100" w:beforeAutospacing="1" w:after="100" w:afterAutospacing="1" w:line="240" w:lineRule="auto"/>
        <w:jc w:val="right"/>
        <w:rPr>
          <w:rFonts w:ascii="Arial" w:eastAsia="Times New Roman" w:hAnsi="Arial" w:cs="Arial"/>
          <w:vanish/>
          <w:color w:val="000000"/>
          <w:sz w:val="34"/>
          <w:szCs w:val="34"/>
          <w:lang w:eastAsia="ru-RU"/>
        </w:rPr>
      </w:pPr>
      <w:hyperlink r:id="rId8" w:history="1">
        <w:r w:rsidRPr="000A2A35">
          <w:rPr>
            <w:rFonts w:ascii="Arial" w:eastAsia="Times New Roman" w:hAnsi="Arial" w:cs="Arial"/>
            <w:vanish/>
            <w:color w:val="435D6B"/>
            <w:sz w:val="34"/>
            <w:szCs w:val="34"/>
            <w:lang w:eastAsia="ru-RU"/>
          </w:rPr>
          <w:t>Перейти на обычную версию</w:t>
        </w:r>
      </w:hyperlink>
    </w:p>
    <w:p w:rsidR="000A2A35" w:rsidRPr="000A2A35" w:rsidRDefault="000A2A35" w:rsidP="000A2A35">
      <w:pPr>
        <w:spacing w:after="0" w:line="240" w:lineRule="auto"/>
        <w:rPr>
          <w:rFonts w:ascii="Arial" w:eastAsia="Times New Roman" w:hAnsi="Arial" w:cs="Arial"/>
          <w:color w:val="000000"/>
          <w:sz w:val="24"/>
          <w:szCs w:val="24"/>
          <w:lang w:eastAsia="ru-RU"/>
        </w:rPr>
      </w:pPr>
    </w:p>
    <w:p w:rsidR="000A2A35" w:rsidRPr="000A2A35" w:rsidRDefault="000A2A35" w:rsidP="000A2A35">
      <w:pPr>
        <w:spacing w:after="0" w:line="240" w:lineRule="auto"/>
        <w:jc w:val="center"/>
        <w:rPr>
          <w:rFonts w:ascii="Arial" w:eastAsia="Times New Roman" w:hAnsi="Arial" w:cs="Arial"/>
          <w:color w:val="000000"/>
          <w:sz w:val="24"/>
          <w:szCs w:val="24"/>
          <w:lang w:eastAsia="ru-RU"/>
        </w:rPr>
      </w:pPr>
    </w:p>
    <w:p w:rsidR="000A2A35" w:rsidRPr="000A2A35" w:rsidRDefault="000A2A35" w:rsidP="000A2A35">
      <w:pPr>
        <w:pBdr>
          <w:bottom w:val="single" w:sz="6" w:space="1" w:color="auto"/>
        </w:pBdr>
        <w:spacing w:after="0" w:line="240" w:lineRule="auto"/>
        <w:jc w:val="center"/>
        <w:rPr>
          <w:rFonts w:ascii="Arial" w:eastAsia="Times New Roman" w:hAnsi="Arial" w:cs="Arial"/>
          <w:vanish/>
          <w:sz w:val="16"/>
          <w:szCs w:val="16"/>
          <w:lang w:eastAsia="ru-RU"/>
        </w:rPr>
      </w:pPr>
      <w:r w:rsidRPr="000A2A35">
        <w:rPr>
          <w:rFonts w:ascii="Arial" w:eastAsia="Times New Roman" w:hAnsi="Arial" w:cs="Arial"/>
          <w:vanish/>
          <w:sz w:val="16"/>
          <w:szCs w:val="16"/>
          <w:lang w:eastAsia="ru-RU"/>
        </w:rPr>
        <w:t>Начало формы</w:t>
      </w:r>
    </w:p>
    <w:p w:rsidR="000A2A35" w:rsidRPr="000A2A35" w:rsidRDefault="000A2A35" w:rsidP="000A2A35">
      <w:pPr>
        <w:spacing w:after="90" w:line="240" w:lineRule="auto"/>
        <w:rPr>
          <w:rFonts w:ascii="Tahoma" w:eastAsia="Times New Roman" w:hAnsi="Tahoma" w:cs="Tahoma"/>
          <w:b/>
          <w:bCs/>
          <w:i/>
          <w:iCs/>
          <w:color w:val="FFFFFF"/>
          <w:sz w:val="26"/>
          <w:szCs w:val="26"/>
          <w:lang w:eastAsia="ru-RU"/>
        </w:rPr>
      </w:pPr>
      <w:r w:rsidRPr="000A2A35">
        <w:rPr>
          <w:rFonts w:ascii="Tahoma" w:eastAsia="Times New Roman" w:hAnsi="Tahoma" w:cs="Tahoma"/>
          <w:b/>
          <w:bCs/>
          <w:i/>
          <w:iCs/>
          <w:color w:val="FFFFFF"/>
          <w:sz w:val="26"/>
          <w:szCs w:val="26"/>
          <w:lang w:eastAsia="ru-RU"/>
        </w:rPr>
        <w:t>Электронные услуги</w:t>
      </w: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1879"/>
        <w:gridCol w:w="7382"/>
      </w:tblGrid>
      <w:tr w:rsidR="000A2A35" w:rsidRPr="000A2A35" w:rsidTr="000A2A35">
        <w:trPr>
          <w:tblCellSpacing w:w="15" w:type="dxa"/>
          <w:jc w:val="center"/>
        </w:trPr>
        <w:tc>
          <w:tcPr>
            <w:tcW w:w="0" w:type="auto"/>
            <w:tcBorders>
              <w:top w:val="nil"/>
              <w:left w:val="nil"/>
              <w:bottom w:val="nil"/>
              <w:right w:val="nil"/>
            </w:tcBorders>
            <w:tcMar>
              <w:top w:w="0" w:type="dxa"/>
              <w:left w:w="0" w:type="dxa"/>
              <w:bottom w:w="0" w:type="dxa"/>
              <w:right w:w="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0" w:type="dxa"/>
              <w:left w:w="0" w:type="dxa"/>
              <w:bottom w:w="0" w:type="dxa"/>
              <w:right w:w="0" w:type="dxa"/>
            </w:tcMar>
            <w:vAlign w:val="center"/>
            <w:hideMark/>
          </w:tcPr>
          <w:p w:rsidR="000A2A35" w:rsidRPr="000A2A35" w:rsidRDefault="000A2A35" w:rsidP="000A2A35">
            <w:pPr>
              <w:spacing w:after="0" w:line="240" w:lineRule="auto"/>
              <w:jc w:val="right"/>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33A6E3"/>
                <w:sz w:val="24"/>
                <w:szCs w:val="24"/>
                <w:lang w:eastAsia="ru-RU"/>
              </w:rPr>
              <w:drawing>
                <wp:inline distT="0" distB="0" distL="0" distR="0" wp14:anchorId="63D4D447" wp14:editId="15EC9858">
                  <wp:extent cx="152400" cy="152400"/>
                  <wp:effectExtent l="0" t="0" r="0" b="0"/>
                  <wp:docPr id="17" name="Рисунок 17" descr="Версия для печати">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сия для печати">
                            <a:hlinkClick r:id="rId9" tgtFrame="&quot;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0A2A35" w:rsidRPr="000A2A35" w:rsidTr="000A2A35">
        <w:trPr>
          <w:tblCellSpacing w:w="15" w:type="dxa"/>
          <w:jc w:val="center"/>
        </w:trPr>
        <w:tc>
          <w:tcPr>
            <w:tcW w:w="0" w:type="auto"/>
            <w:tcBorders>
              <w:top w:val="nil"/>
              <w:left w:val="nil"/>
              <w:bottom w:val="nil"/>
              <w:right w:val="nil"/>
            </w:tcBorders>
            <w:tcMar>
              <w:top w:w="0" w:type="dxa"/>
              <w:left w:w="0" w:type="dxa"/>
              <w:bottom w:w="0" w:type="dxa"/>
              <w:right w:w="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color w:val="000000"/>
                <w:sz w:val="24"/>
                <w:szCs w:val="24"/>
                <w:lang w:eastAsia="ru-RU"/>
              </w:rPr>
              <w:t> </w:t>
            </w:r>
          </w:p>
        </w:tc>
        <w:tc>
          <w:tcPr>
            <w:tcW w:w="0" w:type="auto"/>
            <w:vAlign w:val="center"/>
            <w:hideMark/>
          </w:tcPr>
          <w:p w:rsidR="000A2A35" w:rsidRPr="000A2A35" w:rsidRDefault="000A2A35" w:rsidP="000A2A35">
            <w:pPr>
              <w:spacing w:after="0" w:line="240" w:lineRule="auto"/>
              <w:rPr>
                <w:rFonts w:ascii="Times New Roman" w:eastAsia="Times New Roman" w:hAnsi="Times New Roman" w:cs="Times New Roman"/>
                <w:sz w:val="20"/>
                <w:szCs w:val="20"/>
                <w:lang w:eastAsia="ru-RU"/>
              </w:rPr>
            </w:pPr>
          </w:p>
        </w:tc>
      </w:tr>
    </w:tbl>
    <w:p w:rsidR="000A2A35" w:rsidRPr="000A2A35" w:rsidRDefault="000A2A35" w:rsidP="000A2A35">
      <w:pPr>
        <w:shd w:val="clear" w:color="auto" w:fill="EEEEEE"/>
        <w:spacing w:line="240" w:lineRule="auto"/>
        <w:jc w:val="center"/>
        <w:rPr>
          <w:rFonts w:ascii="Tahoma" w:eastAsia="Times New Roman" w:hAnsi="Tahoma" w:cs="Tahoma"/>
          <w:b/>
          <w:bCs/>
          <w:color w:val="000000"/>
          <w:sz w:val="21"/>
          <w:szCs w:val="21"/>
          <w:lang w:eastAsia="ru-RU"/>
        </w:rPr>
      </w:pPr>
      <w:r w:rsidRPr="000A2A35">
        <w:rPr>
          <w:rFonts w:ascii="Tahoma" w:eastAsia="Times New Roman" w:hAnsi="Tahoma" w:cs="Tahoma"/>
          <w:b/>
          <w:bCs/>
          <w:color w:val="000000"/>
          <w:sz w:val="21"/>
          <w:szCs w:val="21"/>
          <w:lang w:eastAsia="ru-RU"/>
        </w:rPr>
        <w:t>Рейтинг государственных и муниципальных услуг в электронной форме</w:t>
      </w:r>
    </w:p>
    <w:p w:rsidR="000A2A35" w:rsidRPr="000A2A35" w:rsidRDefault="000A2A35" w:rsidP="000A2A35">
      <w:pPr>
        <w:shd w:val="clear" w:color="auto" w:fill="EEEEEE"/>
        <w:spacing w:line="240" w:lineRule="auto"/>
        <w:rPr>
          <w:rFonts w:ascii="Tahoma" w:eastAsia="Times New Roman" w:hAnsi="Tahoma" w:cs="Tahoma"/>
          <w:b/>
          <w:bCs/>
          <w:color w:val="000000"/>
          <w:sz w:val="21"/>
          <w:szCs w:val="21"/>
          <w:lang w:eastAsia="ru-RU"/>
        </w:rPr>
      </w:pPr>
      <w:r w:rsidRPr="000A2A35">
        <w:rPr>
          <w:rFonts w:ascii="Tahoma" w:eastAsia="Times New Roman" w:hAnsi="Tahoma" w:cs="Tahoma"/>
          <w:b/>
          <w:bCs/>
          <w:color w:val="000000"/>
          <w:sz w:val="21"/>
          <w:szCs w:val="21"/>
          <w:lang w:eastAsia="ru-RU"/>
        </w:rPr>
        <w:t>Рейтинг государственных и муниципальных услуг в электронной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7614"/>
      </w:tblGrid>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76E09E1A" wp14:editId="0E9E9164">
                  <wp:extent cx="952500" cy="1019175"/>
                  <wp:effectExtent l="0" t="0" r="0" b="9525"/>
                  <wp:docPr id="18" name="Рисунок 18"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Проверка и оплата штрафов ГИБДД</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онлайн.</w:t>
            </w:r>
            <w:r w:rsidRPr="000A2A35">
              <w:rPr>
                <w:rFonts w:ascii="Times New Roman" w:eastAsia="Times New Roman" w:hAnsi="Times New Roman" w:cs="Times New Roman"/>
                <w:color w:val="000000"/>
                <w:sz w:val="24"/>
                <w:szCs w:val="24"/>
                <w:lang w:eastAsia="ru-RU"/>
              </w:rPr>
              <w:t> </w:t>
            </w:r>
          </w:p>
        </w:tc>
        <w:bookmarkStart w:id="0" w:name="_GoBack"/>
        <w:bookmarkEnd w:id="0"/>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221E4462" wp14:editId="68D7564D">
                  <wp:extent cx="904875" cy="1038225"/>
                  <wp:effectExtent l="0" t="0" r="9525" b="9525"/>
                  <wp:docPr id="19" name="Рисунок 19"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Электронная запись на прием к врачу.</w:t>
            </w:r>
            <w:r w:rsidRPr="000A2A35">
              <w:rPr>
                <w:rFonts w:ascii="Tahoma" w:eastAsia="Times New Roman" w:hAnsi="Tahoma" w:cs="Tahoma"/>
                <w:color w:val="333333"/>
                <w:sz w:val="20"/>
                <w:szCs w:val="20"/>
                <w:lang w:eastAsia="ru-RU"/>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7E321DAB" wp14:editId="5984C2BA">
                  <wp:extent cx="904875" cy="1038225"/>
                  <wp:effectExtent l="0" t="0" r="9525" b="9525"/>
                  <wp:docPr id="20" name="Рисунок 20"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ображение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Проверка пенсионных накоплений</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63A9208E" wp14:editId="6E6A6C95">
                  <wp:extent cx="952500" cy="1019175"/>
                  <wp:effectExtent l="0" t="0" r="0" b="9525"/>
                  <wp:docPr id="21" name="Рисунок 21"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Проверка задолженности по налогам</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6A52D61A" wp14:editId="43FA854B">
                  <wp:extent cx="962025" cy="1019175"/>
                  <wp:effectExtent l="0" t="0" r="9525" b="9525"/>
                  <wp:docPr id="22" name="Рисунок 22"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Проверка информации по исполнительным производствам</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Через портал gosuslugi.ru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06ECA094" wp14:editId="6ACAADF7">
                  <wp:extent cx="904875" cy="990600"/>
                  <wp:effectExtent l="0" t="0" r="9525" b="0"/>
                  <wp:docPr id="23" name="Рисунок 23"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Оформление заграничного паспорта</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lastRenderedPageBreak/>
              <w:drawing>
                <wp:inline distT="0" distB="0" distL="0" distR="0" wp14:anchorId="3ED90E47" wp14:editId="2BABE54F">
                  <wp:extent cx="895350" cy="1019175"/>
                  <wp:effectExtent l="0" t="0" r="0" b="9525"/>
                  <wp:docPr id="24" name="Рисунок 24"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ображение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Подача налоговой декларации.</w:t>
            </w:r>
            <w:r w:rsidRPr="000A2A35">
              <w:rPr>
                <w:rFonts w:ascii="Tahoma" w:eastAsia="Times New Roman" w:hAnsi="Tahoma" w:cs="Tahoma"/>
                <w:color w:val="333333"/>
                <w:sz w:val="20"/>
                <w:szCs w:val="20"/>
                <w:lang w:eastAsia="ru-RU"/>
              </w:rPr>
              <w:t xml:space="preserve"> Вначале пользователь скачивает ПО для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0A2A35">
              <w:rPr>
                <w:rFonts w:ascii="Tahoma" w:eastAsia="Times New Roman" w:hAnsi="Tahoma" w:cs="Tahoma"/>
                <w:color w:val="333333"/>
                <w:sz w:val="20"/>
                <w:szCs w:val="20"/>
                <w:lang w:eastAsia="ru-RU"/>
              </w:rPr>
              <w:t>госуслуг</w:t>
            </w:r>
            <w:proofErr w:type="spellEnd"/>
            <w:r w:rsidRPr="000A2A35">
              <w:rPr>
                <w:rFonts w:ascii="Tahoma" w:eastAsia="Times New Roman" w:hAnsi="Tahoma" w:cs="Tahoma"/>
                <w:color w:val="333333"/>
                <w:sz w:val="20"/>
                <w:szCs w:val="20"/>
                <w:lang w:eastAsia="ru-RU"/>
              </w:rPr>
              <w:t>. </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2805A2B2" wp14:editId="5987D017">
                  <wp:extent cx="952500" cy="1019175"/>
                  <wp:effectExtent l="0" t="0" r="0" b="9525"/>
                  <wp:docPr id="25" name="Рисунок 25"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Регистрация автомобиля</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7B3F4587" wp14:editId="34A1601C">
                  <wp:extent cx="923925" cy="1028700"/>
                  <wp:effectExtent l="0" t="0" r="9525" b="0"/>
                  <wp:docPr id="26" name="Рисунок 26"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ображение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Запись в детский сад.</w:t>
            </w:r>
            <w:r w:rsidRPr="000A2A35">
              <w:rPr>
                <w:rFonts w:ascii="Tahoma" w:eastAsia="Times New Roman" w:hAnsi="Tahoma" w:cs="Tahoma"/>
                <w:color w:val="333333"/>
                <w:sz w:val="20"/>
                <w:szCs w:val="20"/>
                <w:lang w:eastAsia="ru-RU"/>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455B3518" wp14:editId="162B0FDB">
                  <wp:extent cx="914400" cy="981075"/>
                  <wp:effectExtent l="0" t="0" r="0" b="9525"/>
                  <wp:docPr id="27" name="Рисунок 27"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810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Регистрация по месту пребывания/жительства</w:t>
            </w:r>
            <w:r w:rsidRPr="000A2A35">
              <w:rPr>
                <w:rFonts w:ascii="Times New Roman" w:eastAsia="Times New Roman" w:hAnsi="Times New Roman" w:cs="Times New Roman"/>
                <w:color w:val="993300"/>
                <w:sz w:val="27"/>
                <w:szCs w:val="27"/>
                <w:lang w:eastAsia="ru-RU"/>
              </w:rPr>
              <w:t>.</w:t>
            </w:r>
            <w:r w:rsidRPr="000A2A35">
              <w:rPr>
                <w:rFonts w:ascii="Tahoma" w:eastAsia="Times New Roman" w:hAnsi="Tahoma" w:cs="Tahoma"/>
                <w:color w:val="333333"/>
                <w:sz w:val="20"/>
                <w:szCs w:val="20"/>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5710A6AB" wp14:editId="256C8B2A">
                  <wp:extent cx="895350" cy="1019175"/>
                  <wp:effectExtent l="0" t="0" r="0" b="9525"/>
                  <wp:docPr id="28" name="Рисунок 28"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зображение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Лицензирование медицинской и фармацевтической деятельности.</w:t>
            </w:r>
            <w:r w:rsidRPr="000A2A35">
              <w:rPr>
                <w:rFonts w:ascii="Times New Roman" w:eastAsia="Times New Roman" w:hAnsi="Times New Roman" w:cs="Times New Roman"/>
                <w:i/>
                <w:iCs/>
                <w:color w:val="000000"/>
                <w:sz w:val="24"/>
                <w:szCs w:val="24"/>
                <w:lang w:eastAsia="ru-RU"/>
              </w:rPr>
              <w:t> </w:t>
            </w:r>
            <w:r w:rsidRPr="000A2A35">
              <w:rPr>
                <w:rFonts w:ascii="Tahoma" w:eastAsia="Times New Roman" w:hAnsi="Tahoma" w:cs="Tahoma"/>
                <w:color w:val="333333"/>
                <w:sz w:val="20"/>
                <w:szCs w:val="20"/>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0A2A35" w:rsidRPr="000A2A35" w:rsidTr="000A2A35">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noProof/>
                <w:color w:val="000000"/>
                <w:sz w:val="24"/>
                <w:szCs w:val="24"/>
                <w:lang w:eastAsia="ru-RU"/>
              </w:rPr>
              <w:drawing>
                <wp:inline distT="0" distB="0" distL="0" distR="0" wp14:anchorId="34D6DCDE" wp14:editId="20CB214C">
                  <wp:extent cx="904875" cy="990600"/>
                  <wp:effectExtent l="0" t="0" r="9525" b="0"/>
                  <wp:docPr id="29" name="Рисунок 29"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ображение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0A2A35" w:rsidRPr="000A2A35" w:rsidRDefault="000A2A35" w:rsidP="000A2A35">
            <w:pPr>
              <w:spacing w:after="0" w:line="240" w:lineRule="auto"/>
              <w:rPr>
                <w:rFonts w:ascii="Times New Roman" w:eastAsia="Times New Roman" w:hAnsi="Times New Roman" w:cs="Times New Roman"/>
                <w:color w:val="000000"/>
                <w:sz w:val="24"/>
                <w:szCs w:val="24"/>
                <w:lang w:eastAsia="ru-RU"/>
              </w:rPr>
            </w:pPr>
            <w:r w:rsidRPr="000A2A35">
              <w:rPr>
                <w:rFonts w:ascii="Times New Roman" w:eastAsia="Times New Roman" w:hAnsi="Times New Roman" w:cs="Times New Roman"/>
                <w:i/>
                <w:iCs/>
                <w:color w:val="993300"/>
                <w:sz w:val="27"/>
                <w:szCs w:val="27"/>
                <w:lang w:eastAsia="ru-RU"/>
              </w:rPr>
              <w:t xml:space="preserve">Выдача и аннулирование охотничьих </w:t>
            </w:r>
            <w:proofErr w:type="spellStart"/>
            <w:r w:rsidRPr="000A2A35">
              <w:rPr>
                <w:rFonts w:ascii="Times New Roman" w:eastAsia="Times New Roman" w:hAnsi="Times New Roman" w:cs="Times New Roman"/>
                <w:i/>
                <w:iCs/>
                <w:color w:val="993300"/>
                <w:sz w:val="27"/>
                <w:szCs w:val="27"/>
                <w:lang w:eastAsia="ru-RU"/>
              </w:rPr>
              <w:t>билетов.</w:t>
            </w:r>
            <w:r w:rsidRPr="000A2A35">
              <w:rPr>
                <w:rFonts w:ascii="Tahoma" w:eastAsia="Times New Roman" w:hAnsi="Tahoma" w:cs="Tahoma"/>
                <w:color w:val="333333"/>
                <w:sz w:val="20"/>
                <w:szCs w:val="20"/>
                <w:lang w:eastAsia="ru-RU"/>
              </w:rPr>
              <w:t>Охотничий</w:t>
            </w:r>
            <w:proofErr w:type="spellEnd"/>
            <w:r w:rsidRPr="000A2A35">
              <w:rPr>
                <w:rFonts w:ascii="Tahoma" w:eastAsia="Times New Roman" w:hAnsi="Tahoma" w:cs="Tahoma"/>
                <w:color w:val="333333"/>
                <w:sz w:val="20"/>
                <w:szCs w:val="20"/>
                <w:lang w:eastAsia="ru-RU"/>
              </w:rPr>
              <w:t xml:space="preserve"> билет является главным документом охотника. Без него Вы не сможете участвовать в охоте и получить лицензию.</w:t>
            </w:r>
          </w:p>
        </w:tc>
      </w:tr>
    </w:tbl>
    <w:p w:rsidR="000A2A35" w:rsidRPr="000A2A35" w:rsidRDefault="000A2A35" w:rsidP="000A2A35">
      <w:pPr>
        <w:shd w:val="clear" w:color="auto" w:fill="EEEEEE"/>
        <w:spacing w:before="100" w:beforeAutospacing="1" w:after="100" w:afterAutospacing="1" w:line="240" w:lineRule="auto"/>
        <w:jc w:val="both"/>
        <w:rPr>
          <w:rFonts w:ascii="Tahoma" w:eastAsia="Times New Roman" w:hAnsi="Tahoma" w:cs="Tahoma"/>
          <w:color w:val="000000"/>
          <w:sz w:val="18"/>
          <w:szCs w:val="18"/>
          <w:lang w:eastAsia="ru-RU"/>
        </w:rPr>
      </w:pPr>
      <w:r w:rsidRPr="000A2A35">
        <w:rPr>
          <w:rFonts w:ascii="Tahoma" w:eastAsia="Times New Roman" w:hAnsi="Tahoma" w:cs="Tahoma"/>
          <w:color w:val="000000"/>
          <w:sz w:val="18"/>
          <w:szCs w:val="18"/>
          <w:lang w:eastAsia="ru-RU"/>
        </w:rPr>
        <w:t> </w:t>
      </w:r>
    </w:p>
    <w:p w:rsidR="000A2A35" w:rsidRPr="000A2A35" w:rsidRDefault="000A2A35" w:rsidP="000A2A35">
      <w:pPr>
        <w:shd w:val="clear" w:color="auto" w:fill="EEEEEE"/>
        <w:spacing w:before="100" w:beforeAutospacing="1" w:after="100" w:afterAutospacing="1" w:line="240" w:lineRule="auto"/>
        <w:jc w:val="both"/>
        <w:rPr>
          <w:rFonts w:ascii="Tahoma" w:eastAsia="Times New Roman" w:hAnsi="Tahoma" w:cs="Tahoma"/>
          <w:color w:val="000000"/>
          <w:sz w:val="18"/>
          <w:szCs w:val="18"/>
          <w:lang w:eastAsia="ru-RU"/>
        </w:rPr>
      </w:pPr>
      <w:r w:rsidRPr="000A2A35">
        <w:rPr>
          <w:rFonts w:ascii="Tahoma" w:eastAsia="Times New Roman" w:hAnsi="Tahoma" w:cs="Tahoma"/>
          <w:color w:val="000000"/>
          <w:sz w:val="18"/>
          <w:szCs w:val="18"/>
          <w:lang w:eastAsia="ru-RU"/>
        </w:rPr>
        <w:t> </w:t>
      </w:r>
    </w:p>
    <w:p w:rsidR="000A2A35" w:rsidRPr="000A2A35" w:rsidRDefault="000A2A35" w:rsidP="000A2A35">
      <w:pPr>
        <w:shd w:val="clear" w:color="auto" w:fill="EEEEEE"/>
        <w:spacing w:after="0" w:line="240" w:lineRule="auto"/>
        <w:rPr>
          <w:rFonts w:ascii="Tahoma" w:eastAsia="Times New Roman" w:hAnsi="Tahoma" w:cs="Tahoma"/>
          <w:color w:val="000000"/>
          <w:sz w:val="18"/>
          <w:szCs w:val="18"/>
          <w:lang w:eastAsia="ru-RU"/>
        </w:rPr>
      </w:pPr>
    </w:p>
    <w:sectPr w:rsidR="000A2A35" w:rsidRPr="000A2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673D8"/>
    <w:multiLevelType w:val="multilevel"/>
    <w:tmpl w:val="01A2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35"/>
    <w:rsid w:val="000A2A35"/>
    <w:rsid w:val="0037145F"/>
    <w:rsid w:val="00FA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D7E0-7009-4123-9DFE-1E43D594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112">
      <w:bodyDiv w:val="1"/>
      <w:marLeft w:val="0"/>
      <w:marRight w:val="0"/>
      <w:marTop w:val="0"/>
      <w:marBottom w:val="0"/>
      <w:divBdr>
        <w:top w:val="none" w:sz="0" w:space="0" w:color="auto"/>
        <w:left w:val="none" w:sz="0" w:space="0" w:color="auto"/>
        <w:bottom w:val="none" w:sz="0" w:space="0" w:color="auto"/>
        <w:right w:val="none" w:sz="0" w:space="0" w:color="auto"/>
      </w:divBdr>
      <w:divsChild>
        <w:div w:id="37362094">
          <w:marLeft w:val="0"/>
          <w:marRight w:val="0"/>
          <w:marTop w:val="0"/>
          <w:marBottom w:val="0"/>
          <w:divBdr>
            <w:top w:val="none" w:sz="0" w:space="0" w:color="auto"/>
            <w:left w:val="none" w:sz="0" w:space="0" w:color="auto"/>
            <w:bottom w:val="none" w:sz="0" w:space="0" w:color="auto"/>
            <w:right w:val="none" w:sz="0" w:space="0" w:color="auto"/>
          </w:divBdr>
        </w:div>
        <w:div w:id="412626276">
          <w:marLeft w:val="0"/>
          <w:marRight w:val="0"/>
          <w:marTop w:val="0"/>
          <w:marBottom w:val="0"/>
          <w:divBdr>
            <w:top w:val="none" w:sz="0" w:space="0" w:color="auto"/>
            <w:left w:val="none" w:sz="0" w:space="0" w:color="auto"/>
            <w:bottom w:val="none" w:sz="0" w:space="0" w:color="auto"/>
            <w:right w:val="none" w:sz="0" w:space="0" w:color="auto"/>
          </w:divBdr>
          <w:divsChild>
            <w:div w:id="568853031">
              <w:marLeft w:val="0"/>
              <w:marRight w:val="225"/>
              <w:marTop w:val="0"/>
              <w:marBottom w:val="345"/>
              <w:divBdr>
                <w:top w:val="none" w:sz="0" w:space="0" w:color="auto"/>
                <w:left w:val="none" w:sz="0" w:space="0" w:color="auto"/>
                <w:bottom w:val="none" w:sz="0" w:space="0" w:color="auto"/>
                <w:right w:val="none" w:sz="0" w:space="0" w:color="auto"/>
              </w:divBdr>
            </w:div>
            <w:div w:id="1785225476">
              <w:marLeft w:val="0"/>
              <w:marRight w:val="225"/>
              <w:marTop w:val="0"/>
              <w:marBottom w:val="345"/>
              <w:divBdr>
                <w:top w:val="none" w:sz="0" w:space="0" w:color="auto"/>
                <w:left w:val="none" w:sz="0" w:space="0" w:color="auto"/>
                <w:bottom w:val="none" w:sz="0" w:space="0" w:color="auto"/>
                <w:right w:val="none" w:sz="0" w:space="0" w:color="auto"/>
              </w:divBdr>
            </w:div>
            <w:div w:id="570846135">
              <w:marLeft w:val="0"/>
              <w:marRight w:val="0"/>
              <w:marTop w:val="75"/>
              <w:marBottom w:val="0"/>
              <w:divBdr>
                <w:top w:val="none" w:sz="0" w:space="0" w:color="auto"/>
                <w:left w:val="none" w:sz="0" w:space="0" w:color="auto"/>
                <w:bottom w:val="none" w:sz="0" w:space="0" w:color="auto"/>
                <w:right w:val="none" w:sz="0" w:space="0" w:color="auto"/>
              </w:divBdr>
            </w:div>
            <w:div w:id="42336970">
              <w:marLeft w:val="0"/>
              <w:marRight w:val="0"/>
              <w:marTop w:val="75"/>
              <w:marBottom w:val="0"/>
              <w:divBdr>
                <w:top w:val="none" w:sz="0" w:space="0" w:color="auto"/>
                <w:left w:val="none" w:sz="0" w:space="0" w:color="auto"/>
                <w:bottom w:val="none" w:sz="0" w:space="0" w:color="auto"/>
                <w:right w:val="none" w:sz="0" w:space="0" w:color="auto"/>
              </w:divBdr>
            </w:div>
            <w:div w:id="204487535">
              <w:marLeft w:val="0"/>
              <w:marRight w:val="0"/>
              <w:marTop w:val="75"/>
              <w:marBottom w:val="0"/>
              <w:divBdr>
                <w:top w:val="none" w:sz="0" w:space="0" w:color="auto"/>
                <w:left w:val="none" w:sz="0" w:space="0" w:color="auto"/>
                <w:bottom w:val="none" w:sz="0" w:space="0" w:color="auto"/>
                <w:right w:val="none" w:sz="0" w:space="0" w:color="auto"/>
              </w:divBdr>
            </w:div>
            <w:div w:id="538708800">
              <w:marLeft w:val="0"/>
              <w:marRight w:val="0"/>
              <w:marTop w:val="75"/>
              <w:marBottom w:val="0"/>
              <w:divBdr>
                <w:top w:val="none" w:sz="0" w:space="0" w:color="auto"/>
                <w:left w:val="none" w:sz="0" w:space="0" w:color="auto"/>
                <w:bottom w:val="none" w:sz="0" w:space="0" w:color="auto"/>
                <w:right w:val="none" w:sz="0" w:space="0" w:color="auto"/>
              </w:divBdr>
            </w:div>
          </w:divsChild>
        </w:div>
        <w:div w:id="2130464655">
          <w:marLeft w:val="4125"/>
          <w:marRight w:val="0"/>
          <w:marTop w:val="0"/>
          <w:marBottom w:val="0"/>
          <w:divBdr>
            <w:top w:val="none" w:sz="0" w:space="0" w:color="auto"/>
            <w:left w:val="none" w:sz="0" w:space="0" w:color="auto"/>
            <w:bottom w:val="none" w:sz="0" w:space="0" w:color="auto"/>
            <w:right w:val="none" w:sz="0" w:space="0" w:color="auto"/>
          </w:divBdr>
          <w:divsChild>
            <w:div w:id="1755321691">
              <w:marLeft w:val="75"/>
              <w:marRight w:val="0"/>
              <w:marTop w:val="0"/>
              <w:marBottom w:val="90"/>
              <w:divBdr>
                <w:top w:val="none" w:sz="0" w:space="0" w:color="auto"/>
                <w:left w:val="none" w:sz="0" w:space="0" w:color="auto"/>
                <w:bottom w:val="none" w:sz="0" w:space="0" w:color="auto"/>
                <w:right w:val="none" w:sz="0" w:space="0" w:color="auto"/>
              </w:divBdr>
            </w:div>
            <w:div w:id="1782917036">
              <w:marLeft w:val="0"/>
              <w:marRight w:val="0"/>
              <w:marTop w:val="0"/>
              <w:marBottom w:val="0"/>
              <w:divBdr>
                <w:top w:val="none" w:sz="0" w:space="0" w:color="auto"/>
                <w:left w:val="single" w:sz="6" w:space="15" w:color="94A1B0"/>
                <w:bottom w:val="none" w:sz="0" w:space="0" w:color="auto"/>
                <w:right w:val="single" w:sz="6" w:space="15" w:color="94A1B0"/>
              </w:divBdr>
              <w:divsChild>
                <w:div w:id="208227573">
                  <w:marLeft w:val="0"/>
                  <w:marRight w:val="0"/>
                  <w:marTop w:val="0"/>
                  <w:marBottom w:val="0"/>
                  <w:divBdr>
                    <w:top w:val="none" w:sz="0" w:space="0" w:color="auto"/>
                    <w:left w:val="none" w:sz="0" w:space="0" w:color="auto"/>
                    <w:bottom w:val="none" w:sz="0" w:space="0" w:color="auto"/>
                    <w:right w:val="none" w:sz="0" w:space="0" w:color="auto"/>
                  </w:divBdr>
                  <w:divsChild>
                    <w:div w:id="1406491795">
                      <w:marLeft w:val="0"/>
                      <w:marRight w:val="0"/>
                      <w:marTop w:val="0"/>
                      <w:marBottom w:val="225"/>
                      <w:divBdr>
                        <w:top w:val="none" w:sz="0" w:space="0" w:color="auto"/>
                        <w:left w:val="none" w:sz="0" w:space="0" w:color="auto"/>
                        <w:bottom w:val="none" w:sz="0" w:space="0" w:color="auto"/>
                        <w:right w:val="none" w:sz="0" w:space="0" w:color="auto"/>
                      </w:divBdr>
                    </w:div>
                    <w:div w:id="198973784">
                      <w:marLeft w:val="0"/>
                      <w:marRight w:val="0"/>
                      <w:marTop w:val="0"/>
                      <w:marBottom w:val="225"/>
                      <w:divBdr>
                        <w:top w:val="none" w:sz="0" w:space="0" w:color="auto"/>
                        <w:left w:val="none" w:sz="0" w:space="0" w:color="auto"/>
                        <w:bottom w:val="none" w:sz="0" w:space="0" w:color="auto"/>
                        <w:right w:val="none" w:sz="0" w:space="0" w:color="auto"/>
                      </w:divBdr>
                    </w:div>
                    <w:div w:id="12079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830">
              <w:marLeft w:val="0"/>
              <w:marRight w:val="0"/>
              <w:marTop w:val="0"/>
              <w:marBottom w:val="0"/>
              <w:divBdr>
                <w:top w:val="none" w:sz="0" w:space="0" w:color="auto"/>
                <w:left w:val="none" w:sz="0" w:space="0" w:color="auto"/>
                <w:bottom w:val="none" w:sz="0" w:space="0" w:color="auto"/>
                <w:right w:val="none" w:sz="0" w:space="0" w:color="auto"/>
              </w:divBdr>
            </w:div>
          </w:divsChild>
        </w:div>
        <w:div w:id="4467770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davss.rkursk.ru/index.php?mun_obr=298&amp;sub_menus_id=26924&amp;num_str=1&amp;id_mat=131049"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davss.rkursk.ru/index.php?mun_obr=298&amp;sub_menus_id=26924&amp;num_str=1&amp;id_mat=131049"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davss.rkursk.ru/index.php?mun_obr=298&amp;sub_menus_id=26924&amp;num_str=1&amp;id_mat=131049" TargetMode="External"/><Relationship Id="rId11" Type="http://schemas.openxmlformats.org/officeDocument/2006/relationships/image" Target="media/image2.png"/><Relationship Id="rId5" Type="http://schemas.openxmlformats.org/officeDocument/2006/relationships/hyperlink" Target="http://rudavss.rkursk.ru/index.php?mun_obr=298&amp;sub_menus_id=26924&amp;num_str=1&amp;id_mat=131049" TargetMode="Externa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rudavss.rkursk.ru/index.php?mun_obr=298&amp;sub_menus_id=26924&amp;print=1&amp;id_mat=131049"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2016-10-13T07:48:00Z</dcterms:created>
  <dcterms:modified xsi:type="dcterms:W3CDTF">2016-10-13T07:50:00Z</dcterms:modified>
</cp:coreProperties>
</file>